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8B2" w:rsidRDefault="00E338B2" w:rsidP="00E338B2">
      <w:pPr>
        <w:spacing w:after="0"/>
        <w:rPr>
          <w:b/>
        </w:rPr>
      </w:pPr>
      <w:r w:rsidRPr="00E338B2">
        <w:rPr>
          <w:b/>
        </w:rPr>
        <w:t>A. Hinweise zu Zeitzeugen in der Schule</w:t>
      </w:r>
    </w:p>
    <w:p w:rsidR="00E338B2" w:rsidRPr="00E338B2" w:rsidRDefault="00E338B2" w:rsidP="00E338B2">
      <w:pPr>
        <w:spacing w:after="0"/>
        <w:rPr>
          <w:b/>
        </w:rPr>
      </w:pPr>
    </w:p>
    <w:p w:rsidR="00E338B2" w:rsidRDefault="00E338B2" w:rsidP="00E338B2">
      <w:pPr>
        <w:spacing w:after="0"/>
      </w:pPr>
      <w:r w:rsidRPr="00E338B2">
        <w:t>Originale Gespräche mit Zeitzeugen – hier als Podcast aufgezeichnet – bieten die Möglichkeit, die geschichtlichen Ereignisse und Gegebenheiten um persönliche Sichtweisen mittels der vorgetragenen Erinnerungen von Zeitzeugen zu ergänzen. Lebensumstände, Alltäglichkeiten, Ereignisse und Wendepunkte werden anschaulicher, greifbarer und nachvollziehbarer.</w:t>
      </w:r>
    </w:p>
    <w:p w:rsidR="00E338B2" w:rsidRPr="00E338B2" w:rsidRDefault="00E338B2" w:rsidP="00E338B2">
      <w:pPr>
        <w:spacing w:after="0"/>
      </w:pPr>
    </w:p>
    <w:p w:rsidR="00E338B2" w:rsidRDefault="00E338B2" w:rsidP="00E338B2">
      <w:pPr>
        <w:spacing w:after="0"/>
      </w:pPr>
      <w:r w:rsidRPr="00E338B2">
        <w:t>Diese Lebendigkeit einer Geschichtsvermittlung birgt jedoch auch gewisse Unwägbarkeiten und Risiken. Im Gegensatz zu aufbereitetem Material geben Zeitzeugenaussagen stets ganz individuelle Eindrücke, Erinnerungen, Einschätzungen und Sichtweisen wieder. Außerdem reflektieren Lernende Zeitzeugenaussagen oft deutlich unkritischer als Sachtexte.</w:t>
      </w:r>
    </w:p>
    <w:p w:rsidR="00E338B2" w:rsidRPr="00E338B2" w:rsidRDefault="00E338B2" w:rsidP="00E338B2">
      <w:pPr>
        <w:spacing w:after="0"/>
      </w:pPr>
    </w:p>
    <w:p w:rsidR="00E338B2" w:rsidRPr="00E338B2" w:rsidRDefault="00E338B2" w:rsidP="00E338B2">
      <w:pPr>
        <w:spacing w:after="0"/>
      </w:pPr>
      <w:r w:rsidRPr="00E338B2">
        <w:t xml:space="preserve">Den Lernenden muss daher vor dem Einsatz von Zeitzeugenaussagen, egal ob gedruckt, gesprochen, gefilmt oder im direkten Gespräch, bewusst gemacht werden, dass es sich um ganz subjektive Aussagen handelt, die zudem von den Lebensumständen und Erfahrungen des Zeitzeugen in der betreffenden Zeit und darüber hinaus geprägt sind. </w:t>
      </w:r>
    </w:p>
    <w:p w:rsidR="00E338B2" w:rsidRDefault="00E338B2" w:rsidP="00E338B2">
      <w:pPr>
        <w:spacing w:after="0"/>
      </w:pPr>
    </w:p>
    <w:p w:rsidR="00E338B2" w:rsidRPr="00E338B2" w:rsidRDefault="00E338B2" w:rsidP="00E338B2">
      <w:pPr>
        <w:spacing w:after="0"/>
      </w:pPr>
    </w:p>
    <w:p w:rsidR="00E338B2" w:rsidRPr="00E338B2" w:rsidRDefault="00E338B2" w:rsidP="00E338B2">
      <w:pPr>
        <w:spacing w:after="0"/>
        <w:rPr>
          <w:b/>
        </w:rPr>
      </w:pPr>
      <w:r w:rsidRPr="00E338B2">
        <w:rPr>
          <w:b/>
        </w:rPr>
        <w:t>B. Hinweise zum Podcast Staatsbürgerkunde</w:t>
      </w:r>
    </w:p>
    <w:p w:rsidR="00E338B2" w:rsidRPr="00E338B2" w:rsidRDefault="00E338B2" w:rsidP="00E338B2">
      <w:pPr>
        <w:spacing w:after="0"/>
      </w:pPr>
    </w:p>
    <w:p w:rsidR="00E338B2" w:rsidRPr="00E338B2" w:rsidRDefault="00E338B2" w:rsidP="00E338B2">
      <w:pPr>
        <w:spacing w:after="0"/>
      </w:pPr>
      <w:r w:rsidRPr="00E338B2">
        <w:t xml:space="preserve">Das Anliegen des Podcasts können Sie unter </w:t>
      </w:r>
      <w:hyperlink r:id="rId7" w:history="1">
        <w:r w:rsidRPr="00E338B2">
          <w:rPr>
            <w:rStyle w:val="Hyperlink"/>
          </w:rPr>
          <w:t>https://www.staatsbuergerkunde-podcast.de/uber-staatsburgerkunde/</w:t>
        </w:r>
      </w:hyperlink>
      <w:r w:rsidRPr="00E338B2">
        <w:t xml:space="preserve"> nachlesen. Außerdem wird die einleitende „nullte Ausgabe“ in allen Lernobjekten eingeblendet.</w:t>
      </w:r>
    </w:p>
    <w:p w:rsidR="00E338B2" w:rsidRPr="00E338B2" w:rsidRDefault="00E338B2" w:rsidP="00E338B2">
      <w:pPr>
        <w:spacing w:after="0"/>
      </w:pPr>
    </w:p>
    <w:p w:rsidR="00E338B2" w:rsidRPr="00E338B2" w:rsidRDefault="00E338B2" w:rsidP="00E338B2">
      <w:pPr>
        <w:spacing w:after="0"/>
      </w:pPr>
      <w:r w:rsidRPr="00E338B2">
        <w:t xml:space="preserve">Der Podcast wird von Martin Fischer produziert und ist unter </w:t>
      </w:r>
      <w:hyperlink r:id="rId8" w:history="1">
        <w:r w:rsidRPr="00E338B2">
          <w:rPr>
            <w:rStyle w:val="Hyperlink"/>
            <w:bCs/>
          </w:rPr>
          <w:t>CC BY-NC-ND 4.0</w:t>
        </w:r>
      </w:hyperlink>
      <w:r w:rsidRPr="00E338B2">
        <w:rPr>
          <w:bCs/>
        </w:rPr>
        <w:t xml:space="preserve"> </w:t>
      </w:r>
      <w:r w:rsidRPr="00E338B2">
        <w:t xml:space="preserve"> lizenziert. Die Audiodateien dürfen damit unter angemessenen Urheber- und Rechteangaben für nicht kommerzielle Zwecke weitergegeben werden, sie dürfen jedoch NICHT bearbeitet werden. Eine Teilung der Audiodateien in kurze Abschnitte, z.B. für Stationsarbeit, ist damit nicht möglich. </w:t>
      </w:r>
    </w:p>
    <w:p w:rsidR="00E338B2" w:rsidRPr="00E338B2" w:rsidRDefault="00E338B2" w:rsidP="00E338B2">
      <w:pPr>
        <w:spacing w:after="0"/>
      </w:pPr>
      <w:r w:rsidRPr="00E338B2">
        <w:t xml:space="preserve">Um schnell zu den gewünschten Stellen zu gelangen, nutzen Sie bitte die Inhaltsangaben zum jeweiligen Podcast mit den genauen Zeitangaben. </w:t>
      </w:r>
    </w:p>
    <w:p w:rsidR="00E338B2" w:rsidRPr="00E338B2" w:rsidRDefault="00E338B2" w:rsidP="00E338B2">
      <w:pPr>
        <w:spacing w:after="0"/>
      </w:pPr>
    </w:p>
    <w:p w:rsidR="00E338B2" w:rsidRPr="00E338B2" w:rsidRDefault="00E338B2" w:rsidP="00E338B2">
      <w:pPr>
        <w:spacing w:after="0"/>
      </w:pPr>
      <w:r w:rsidRPr="00E338B2">
        <w:t xml:space="preserve">Zu finden ist die </w:t>
      </w:r>
      <w:proofErr w:type="spellStart"/>
      <w:r w:rsidRPr="00E338B2">
        <w:t>Podcastreihe</w:t>
      </w:r>
      <w:proofErr w:type="spellEnd"/>
      <w:r w:rsidRPr="00E338B2">
        <w:t xml:space="preserve"> „Staatsbürgerkunde“ entweder in der Mediothek des Thüringer Schulportals unter </w:t>
      </w:r>
      <w:hyperlink r:id="rId9" w:history="1">
        <w:r w:rsidRPr="00E338B2">
          <w:rPr>
            <w:rStyle w:val="Hyperlink"/>
          </w:rPr>
          <w:t>https://www.schulportal-thueringen.de/media</w:t>
        </w:r>
      </w:hyperlink>
      <w:r w:rsidRPr="00E338B2">
        <w:t xml:space="preserve">. Hier suchen Sie per Titelsuche nach „Podcast Staatsbürgerkunde“. Oder Sie besuchen die </w:t>
      </w:r>
      <w:hyperlink r:id="rId10" w:history="1">
        <w:r w:rsidRPr="00E338B2">
          <w:rPr>
            <w:rStyle w:val="Hyperlink"/>
          </w:rPr>
          <w:t>https://www.staatsbuergerkunde-podcast.de/</w:t>
        </w:r>
      </w:hyperlink>
      <w:r w:rsidRPr="00E338B2">
        <w:t xml:space="preserve">  </w:t>
      </w:r>
    </w:p>
    <w:p w:rsidR="00E338B2" w:rsidRPr="00E338B2" w:rsidRDefault="00E338B2" w:rsidP="00E338B2">
      <w:pPr>
        <w:spacing w:after="0"/>
        <w:rPr>
          <w:b/>
          <w:bCs/>
        </w:rPr>
      </w:pPr>
    </w:p>
    <w:p w:rsidR="00E338B2" w:rsidRDefault="00E338B2" w:rsidP="00E338B2">
      <w:pPr>
        <w:spacing w:after="0"/>
      </w:pPr>
    </w:p>
    <w:p w:rsidR="00AF3D5C" w:rsidRDefault="00AF3D5C" w:rsidP="00E338B2">
      <w:pPr>
        <w:spacing w:after="0"/>
      </w:pPr>
    </w:p>
    <w:p w:rsidR="00AF3D5C" w:rsidRDefault="00AF3D5C" w:rsidP="00E338B2">
      <w:pPr>
        <w:spacing w:after="0"/>
      </w:pPr>
    </w:p>
    <w:p w:rsidR="00AF3D5C" w:rsidRDefault="00AF3D5C" w:rsidP="00E338B2">
      <w:pPr>
        <w:spacing w:after="0"/>
      </w:pPr>
    </w:p>
    <w:p w:rsidR="00AF3D5C" w:rsidRDefault="00AF3D5C" w:rsidP="00E338B2">
      <w:pPr>
        <w:spacing w:after="0"/>
      </w:pPr>
    </w:p>
    <w:p w:rsidR="00AF3D5C" w:rsidRPr="00E338B2" w:rsidRDefault="00AF3D5C" w:rsidP="00E338B2">
      <w:pPr>
        <w:spacing w:after="0"/>
      </w:pPr>
    </w:p>
    <w:p w:rsidR="00E338B2" w:rsidRPr="00E338B2" w:rsidRDefault="00E338B2" w:rsidP="00E338B2">
      <w:pPr>
        <w:spacing w:after="0"/>
        <w:rPr>
          <w:b/>
        </w:rPr>
      </w:pPr>
    </w:p>
    <w:p w:rsidR="00E338B2" w:rsidRPr="00E338B2" w:rsidRDefault="00E338B2" w:rsidP="00E338B2">
      <w:pPr>
        <w:spacing w:after="0"/>
        <w:rPr>
          <w:b/>
        </w:rPr>
      </w:pPr>
      <w:r w:rsidRPr="00E338B2">
        <w:rPr>
          <w:b/>
        </w:rPr>
        <w:lastRenderedPageBreak/>
        <w:t>C. Ideen zum Einsatz und allgemeine Aufgabenstellungen</w:t>
      </w:r>
    </w:p>
    <w:p w:rsidR="00E338B2" w:rsidRPr="00E338B2" w:rsidRDefault="00E338B2" w:rsidP="00E338B2">
      <w:pPr>
        <w:spacing w:after="0"/>
      </w:pPr>
    </w:p>
    <w:p w:rsidR="00E338B2" w:rsidRDefault="00E338B2" w:rsidP="00E338B2">
      <w:pPr>
        <w:spacing w:after="0"/>
      </w:pPr>
      <w:r w:rsidRPr="00E338B2">
        <w:t>Neben dem Einsatz de</w:t>
      </w:r>
      <w:r w:rsidR="003F28C3">
        <w:t>s</w:t>
      </w:r>
      <w:r w:rsidRPr="00E338B2">
        <w:t xml:space="preserve"> Podcasts im Unterricht empfiehlt sich vor allem die Methode </w:t>
      </w:r>
      <w:proofErr w:type="spellStart"/>
      <w:r w:rsidRPr="00E338B2">
        <w:rPr>
          <w:i/>
          <w:iCs/>
        </w:rPr>
        <w:t>flipped</w:t>
      </w:r>
      <w:proofErr w:type="spellEnd"/>
      <w:r w:rsidRPr="00E338B2">
        <w:rPr>
          <w:i/>
          <w:iCs/>
        </w:rPr>
        <w:t xml:space="preserve"> </w:t>
      </w:r>
      <w:proofErr w:type="spellStart"/>
      <w:r w:rsidRPr="00E338B2">
        <w:rPr>
          <w:i/>
          <w:iCs/>
        </w:rPr>
        <w:t>classroom</w:t>
      </w:r>
      <w:proofErr w:type="spellEnd"/>
      <w:r w:rsidRPr="00E338B2">
        <w:rPr>
          <w:i/>
          <w:iCs/>
        </w:rPr>
        <w:t xml:space="preserve"> </w:t>
      </w:r>
      <w:r w:rsidRPr="00E338B2">
        <w:t xml:space="preserve">oder </w:t>
      </w:r>
      <w:proofErr w:type="spellStart"/>
      <w:r w:rsidRPr="00E338B2">
        <w:rPr>
          <w:i/>
          <w:iCs/>
        </w:rPr>
        <w:t>inverted</w:t>
      </w:r>
      <w:proofErr w:type="spellEnd"/>
      <w:r w:rsidRPr="00E338B2">
        <w:rPr>
          <w:i/>
          <w:iCs/>
        </w:rPr>
        <w:t xml:space="preserve"> </w:t>
      </w:r>
      <w:proofErr w:type="spellStart"/>
      <w:r w:rsidRPr="00E338B2">
        <w:rPr>
          <w:i/>
          <w:iCs/>
        </w:rPr>
        <w:t>teaching</w:t>
      </w:r>
      <w:proofErr w:type="spellEnd"/>
      <w:r w:rsidRPr="00E338B2">
        <w:rPr>
          <w:i/>
          <w:iCs/>
        </w:rPr>
        <w:t xml:space="preserve"> </w:t>
      </w:r>
      <w:r w:rsidRPr="00E338B2">
        <w:t xml:space="preserve">– im deutschsprachigen Raum auch als </w:t>
      </w:r>
      <w:r w:rsidRPr="00E338B2">
        <w:rPr>
          <w:i/>
          <w:iCs/>
        </w:rPr>
        <w:t xml:space="preserve">umgekehrter Unterricht </w:t>
      </w:r>
      <w:r w:rsidRPr="00E338B2">
        <w:t>bekannt. Statt eine nachbereitende Hausaufgabe</w:t>
      </w:r>
      <w:r w:rsidR="003F28C3">
        <w:t xml:space="preserve"> zu erteilen,</w:t>
      </w:r>
      <w:r w:rsidRPr="00E338B2">
        <w:t xml:space="preserve"> erfolgt </w:t>
      </w:r>
      <w:r w:rsidR="003F28C3">
        <w:t>das Anhören</w:t>
      </w:r>
      <w:r w:rsidRPr="00E338B2">
        <w:t xml:space="preserve"> </w:t>
      </w:r>
      <w:r w:rsidR="003F28C3">
        <w:t xml:space="preserve">des Podcasts </w:t>
      </w:r>
      <w:r w:rsidRPr="00E338B2">
        <w:t>daheim. Die</w:t>
      </w:r>
      <w:r w:rsidR="003F28C3">
        <w:t xml:space="preserve"> </w:t>
      </w:r>
      <w:r w:rsidRPr="00E338B2">
        <w:t xml:space="preserve">Erarbeitung, Systematisierung und Anwendung der Inhalte geschieht dann im Unterricht. </w:t>
      </w:r>
    </w:p>
    <w:p w:rsidR="003F28C3" w:rsidRPr="00E338B2" w:rsidRDefault="003F28C3" w:rsidP="00E338B2">
      <w:pPr>
        <w:spacing w:after="0"/>
      </w:pPr>
    </w:p>
    <w:p w:rsidR="00B07DFA" w:rsidRDefault="00E338B2" w:rsidP="00E338B2">
      <w:pPr>
        <w:spacing w:after="0"/>
      </w:pPr>
      <w:r w:rsidRPr="00E338B2">
        <w:t xml:space="preserve">Ein weiterer Vorteil des Einsatzes von Podcasts im Bildungsbereich besteht darin, dass </w:t>
      </w:r>
      <w:r w:rsidR="003F28C3">
        <w:t>externe</w:t>
      </w:r>
      <w:r w:rsidRPr="00E338B2">
        <w:t xml:space="preserve"> </w:t>
      </w:r>
      <w:r w:rsidR="003F28C3">
        <w:t>Experten oder wie hier Zeitzeugen</w:t>
      </w:r>
      <w:r w:rsidRPr="00E338B2">
        <w:t xml:space="preserve"> </w:t>
      </w:r>
      <w:r w:rsidR="003F28C3">
        <w:t>gehört werden können</w:t>
      </w:r>
      <w:r w:rsidRPr="00E338B2">
        <w:t xml:space="preserve">. Dies ist ohne derartige Angebote nur schwer oder gar nicht realisierbar. Außerdem </w:t>
      </w:r>
      <w:r w:rsidR="00B07DFA">
        <w:t>stellt</w:t>
      </w:r>
      <w:r w:rsidRPr="00E338B2">
        <w:t xml:space="preserve"> d</w:t>
      </w:r>
      <w:r w:rsidR="00B07DFA">
        <w:t>er</w:t>
      </w:r>
      <w:r w:rsidRPr="00E338B2">
        <w:t xml:space="preserve"> Podcast </w:t>
      </w:r>
      <w:r w:rsidR="00B07DFA">
        <w:t>eine</w:t>
      </w:r>
      <w:r w:rsidRPr="00E338B2">
        <w:t xml:space="preserve"> weiter</w:t>
      </w:r>
      <w:r w:rsidR="00B07DFA">
        <w:t>e Möglichkeit der Quellenarbeit dar.</w:t>
      </w:r>
    </w:p>
    <w:p w:rsidR="00B07DFA" w:rsidRDefault="00B07DFA" w:rsidP="00E338B2">
      <w:pPr>
        <w:spacing w:after="0"/>
      </w:pPr>
    </w:p>
    <w:p w:rsidR="00E338B2" w:rsidRDefault="00E338B2" w:rsidP="00E338B2">
      <w:pPr>
        <w:spacing w:after="0"/>
      </w:pPr>
      <w:r w:rsidRPr="00E338B2">
        <w:t xml:space="preserve">Auch dient der Einsatz der </w:t>
      </w:r>
      <w:proofErr w:type="spellStart"/>
      <w:r w:rsidRPr="00E338B2">
        <w:t>Podcastfolgen</w:t>
      </w:r>
      <w:proofErr w:type="spellEnd"/>
      <w:r w:rsidRPr="00E338B2">
        <w:t xml:space="preserve"> zur Übung der Konzentration auf ein Medium durch zielgerichtetes Zuhören. Die Konzentrationsfähigkeit kann dabei durch das Stellen von Höraufträgen noch deutlich stärker gefördert werden. </w:t>
      </w:r>
    </w:p>
    <w:p w:rsidR="00B07DFA" w:rsidRPr="00E338B2" w:rsidRDefault="00B07DFA" w:rsidP="00E338B2">
      <w:pPr>
        <w:spacing w:after="0"/>
      </w:pPr>
    </w:p>
    <w:p w:rsidR="00E338B2" w:rsidRDefault="00E338B2" w:rsidP="00E338B2">
      <w:pPr>
        <w:spacing w:after="0"/>
      </w:pPr>
      <w:r w:rsidRPr="00E338B2">
        <w:t xml:space="preserve">Die nachfolgenden Beispiele können bei allen </w:t>
      </w:r>
      <w:proofErr w:type="spellStart"/>
      <w:r w:rsidRPr="00E338B2">
        <w:t>Podcastfolgen</w:t>
      </w:r>
      <w:proofErr w:type="spellEnd"/>
      <w:r w:rsidRPr="00E338B2">
        <w:t xml:space="preserve"> Anwendung finden. </w:t>
      </w:r>
    </w:p>
    <w:p w:rsidR="00B07DFA" w:rsidRPr="00E338B2" w:rsidRDefault="00B07DFA" w:rsidP="00E338B2">
      <w:pPr>
        <w:spacing w:after="0"/>
      </w:pPr>
    </w:p>
    <w:p w:rsidR="00E338B2" w:rsidRPr="00E338B2" w:rsidRDefault="00E338B2" w:rsidP="00E338B2">
      <w:pPr>
        <w:spacing w:after="0"/>
      </w:pPr>
      <w:r w:rsidRPr="00E338B2">
        <w:t xml:space="preserve">1. Entsprechend der Inhaltsangabe bei den Podcast-Folgen sollen Schüler / Schülergruppen vorgegeben Abschnitte anhören. Damit verbundene mögliche Aufträge: </w:t>
      </w:r>
    </w:p>
    <w:p w:rsidR="00E338B2" w:rsidRPr="00E338B2" w:rsidRDefault="00E338B2" w:rsidP="00E338B2">
      <w:pPr>
        <w:spacing w:after="0"/>
      </w:pPr>
      <w:r w:rsidRPr="00E338B2">
        <w:t xml:space="preserve">- nur Anhören der Podcast-Abschnitte als Vorbereitung auf die kommende Diskussionsrunde </w:t>
      </w:r>
    </w:p>
    <w:p w:rsidR="00E338B2" w:rsidRPr="00E338B2" w:rsidRDefault="00E338B2" w:rsidP="00E338B2">
      <w:pPr>
        <w:spacing w:after="0"/>
      </w:pPr>
      <w:r w:rsidRPr="00E338B2">
        <w:t xml:space="preserve">- Schlüsselwörter / Stichpunkte notieren </w:t>
      </w:r>
      <w:r w:rsidR="00B07DFA">
        <w:t xml:space="preserve">und </w:t>
      </w:r>
      <w:r w:rsidRPr="00E338B2">
        <w:t xml:space="preserve">anschließendes Recherchieren zu den genannten Sachverhalten </w:t>
      </w:r>
    </w:p>
    <w:p w:rsidR="00E338B2" w:rsidRPr="00E338B2" w:rsidRDefault="00E338B2" w:rsidP="00E338B2">
      <w:pPr>
        <w:spacing w:after="0"/>
      </w:pPr>
      <w:r w:rsidRPr="00E338B2">
        <w:t>- Vorstellung der Podcast-Inhalt</w:t>
      </w:r>
      <w:r w:rsidR="00B07DFA">
        <w:t>e</w:t>
      </w:r>
      <w:r w:rsidRPr="00E338B2">
        <w:t xml:space="preserve"> vor dem Rest der Klasse und Diskussion darüber </w:t>
      </w:r>
    </w:p>
    <w:p w:rsidR="00E338B2" w:rsidRPr="00E338B2" w:rsidRDefault="00E338B2" w:rsidP="00E338B2">
      <w:pPr>
        <w:spacing w:after="0"/>
      </w:pPr>
      <w:r w:rsidRPr="00E338B2">
        <w:t>- Erarbeitung von Fragen zum jeweilig</w:t>
      </w:r>
      <w:r w:rsidR="00B07DFA">
        <w:t>en Abschnitt, welche in der folgenden Stunde als Diskussionsgrundlage dienen</w:t>
      </w:r>
    </w:p>
    <w:p w:rsidR="00B07DFA" w:rsidRDefault="00B07DFA" w:rsidP="00E338B2">
      <w:pPr>
        <w:spacing w:after="0"/>
      </w:pPr>
    </w:p>
    <w:p w:rsidR="00E338B2" w:rsidRPr="00E338B2" w:rsidRDefault="00E338B2" w:rsidP="00E338B2">
      <w:pPr>
        <w:spacing w:after="0"/>
      </w:pPr>
      <w:r w:rsidRPr="00E338B2">
        <w:t xml:space="preserve">2. Der gesamte Podcast wird daheim angehört. Interessante </w:t>
      </w:r>
      <w:r w:rsidR="00B07DFA">
        <w:t>Aussagen</w:t>
      </w:r>
      <w:r w:rsidRPr="00E338B2">
        <w:t xml:space="preserve"> sowie Fragen sollen notiert werden. In der folgenden Unterrichtsstunde wird über den Inhalt diskutiert (</w:t>
      </w:r>
      <w:proofErr w:type="spellStart"/>
      <w:r w:rsidRPr="00E338B2">
        <w:t>flipped</w:t>
      </w:r>
      <w:proofErr w:type="spellEnd"/>
      <w:r w:rsidRPr="00E338B2">
        <w:t xml:space="preserve"> </w:t>
      </w:r>
      <w:proofErr w:type="spellStart"/>
      <w:r w:rsidRPr="00E338B2">
        <w:t>classroom</w:t>
      </w:r>
      <w:proofErr w:type="spellEnd"/>
      <w:r w:rsidRPr="00E338B2">
        <w:t xml:space="preserve">). Dies kann zum Stundenbeginn geschehen oder aber erst bei der Behandlung eines konkreten Themas. </w:t>
      </w:r>
    </w:p>
    <w:p w:rsidR="00B07DFA" w:rsidRDefault="00B07DFA" w:rsidP="00E338B2">
      <w:pPr>
        <w:spacing w:after="0"/>
      </w:pPr>
    </w:p>
    <w:p w:rsidR="00E338B2" w:rsidRPr="00E338B2" w:rsidRDefault="00E338B2" w:rsidP="00E338B2">
      <w:pPr>
        <w:spacing w:after="0"/>
      </w:pPr>
      <w:r w:rsidRPr="00E338B2">
        <w:t xml:space="preserve">3. </w:t>
      </w:r>
      <w:r w:rsidR="00B07DFA">
        <w:t>Anhören</w:t>
      </w:r>
      <w:r w:rsidRPr="00E338B2">
        <w:t xml:space="preserve"> </w:t>
      </w:r>
      <w:r w:rsidR="00B07DFA">
        <w:t>des Podcasts dah</w:t>
      </w:r>
      <w:r w:rsidR="005B041B">
        <w:t xml:space="preserve">eim und Anfertigung von Notizen zu interessant erscheinenden Aussagen und von Fragen zum Thema. Diese werden mit weiteren Zeitzeugen, beispielsweise aus dem Familien- oder Bekanntenkreis, diskutiert. Grundlage </w:t>
      </w:r>
      <w:r w:rsidR="002C2B7E">
        <w:t xml:space="preserve">der Diskussionsrunden im Unterricht sind somit neben den </w:t>
      </w:r>
      <w:proofErr w:type="spellStart"/>
      <w:r w:rsidR="002C2B7E">
        <w:t>Podcastinhalten</w:t>
      </w:r>
      <w:proofErr w:type="spellEnd"/>
      <w:r w:rsidR="002C2B7E">
        <w:t xml:space="preserve"> und den Notizen der Lernenden zusätzlich auch die Aussagen weiterer Zeitzeugen.</w:t>
      </w:r>
    </w:p>
    <w:p w:rsidR="00B07DFA" w:rsidRDefault="00B07DFA" w:rsidP="00E338B2">
      <w:pPr>
        <w:spacing w:after="0"/>
      </w:pPr>
    </w:p>
    <w:p w:rsidR="002C2B7E" w:rsidRDefault="00E338B2" w:rsidP="00E338B2">
      <w:pPr>
        <w:spacing w:after="0"/>
      </w:pPr>
      <w:r w:rsidRPr="00E338B2">
        <w:t xml:space="preserve">4. </w:t>
      </w:r>
      <w:r w:rsidR="002C2B7E">
        <w:t xml:space="preserve">Ähnlich Beispiel (3), jedoch mit dem Unterschied, dass der Podcast daheim oder sogar in der Schule bereits gemeinsam mit weiteren Zeitzeugen gehört wird und es so unmittelbar zu Gesprächen </w:t>
      </w:r>
      <w:proofErr w:type="gramStart"/>
      <w:r w:rsidR="002C2B7E">
        <w:t>kommen</w:t>
      </w:r>
      <w:proofErr w:type="gramEnd"/>
      <w:r w:rsidR="002C2B7E">
        <w:t xml:space="preserve"> kann und wird.</w:t>
      </w:r>
    </w:p>
    <w:p w:rsidR="002C2B7E" w:rsidRDefault="00E338B2" w:rsidP="00E338B2">
      <w:pPr>
        <w:spacing w:after="0"/>
      </w:pPr>
      <w:r w:rsidRPr="00E338B2">
        <w:t xml:space="preserve"> </w:t>
      </w:r>
    </w:p>
    <w:p w:rsidR="00E338B2" w:rsidRDefault="00E338B2" w:rsidP="00E338B2">
      <w:pPr>
        <w:spacing w:after="0"/>
      </w:pPr>
      <w:r w:rsidRPr="00E338B2">
        <w:lastRenderedPageBreak/>
        <w:t xml:space="preserve">5. </w:t>
      </w:r>
      <w:r w:rsidR="00540887">
        <w:t>Anfertigung einer Aussagen-Bibliothek. Dort werden thematisch geordnet Aussagen einzelner Zeitzeugen schriftlich abgelegt. Neben den Urheberangaben können die Aussagen durch Notizen und weiterführende Quellenangaben ergänzt werden.</w:t>
      </w:r>
    </w:p>
    <w:p w:rsidR="00CE1A8B" w:rsidRDefault="00CE1A8B" w:rsidP="00E338B2">
      <w:pPr>
        <w:spacing w:after="0"/>
      </w:pPr>
    </w:p>
    <w:p w:rsidR="00CE1A8B" w:rsidRPr="00E338B2" w:rsidRDefault="00CE1A8B" w:rsidP="00E338B2">
      <w:pPr>
        <w:spacing w:after="0"/>
      </w:pPr>
      <w:r>
        <w:t>6. Die Klasse sammelt Dinge, die im Podcast genannt oder besprochen wurden, entweder als Original oder als Fotografie bzw. Video. Diese Sammlung kann einerseits temporär und projektbezogen genutzt werden, andererseits ist auch das Anlegen eines bleibenden Fundus in der Schule denkbar.</w:t>
      </w:r>
    </w:p>
    <w:p w:rsidR="00E338B2" w:rsidRDefault="00E338B2" w:rsidP="00E338B2">
      <w:pPr>
        <w:spacing w:after="0"/>
      </w:pPr>
    </w:p>
    <w:p w:rsidR="00AF3D5C" w:rsidRPr="00E338B2" w:rsidRDefault="00AF3D5C" w:rsidP="00E338B2">
      <w:pPr>
        <w:spacing w:after="0"/>
      </w:pPr>
    </w:p>
    <w:p w:rsidR="00E338B2" w:rsidRPr="00E338B2" w:rsidRDefault="00E338B2" w:rsidP="00E338B2">
      <w:pPr>
        <w:spacing w:after="0"/>
        <w:rPr>
          <w:b/>
        </w:rPr>
      </w:pPr>
      <w:r w:rsidRPr="00E338B2">
        <w:rPr>
          <w:b/>
        </w:rPr>
        <w:t>D. Ideen zum Einsatz und Aufgabenstellungen für ausgewählte Podcast-Folgen</w:t>
      </w:r>
    </w:p>
    <w:p w:rsidR="00E338B2" w:rsidRDefault="00E338B2" w:rsidP="00E338B2">
      <w:pPr>
        <w:spacing w:after="0"/>
      </w:pPr>
    </w:p>
    <w:p w:rsidR="00AF3D5C" w:rsidRDefault="00AF3D5C" w:rsidP="00E338B2">
      <w:pPr>
        <w:spacing w:after="0"/>
      </w:pPr>
      <w:r>
        <w:t>An dieser Stelle ist Platz für Materialien zu ausgewählten Folgen. Sobald wir hierfür Zuarbeiten bekommen, werden wir diese möglichst zeitnah einarbeiten.</w:t>
      </w:r>
    </w:p>
    <w:p w:rsidR="00AF3D5C" w:rsidRDefault="00AF3D5C" w:rsidP="00E338B2">
      <w:pPr>
        <w:spacing w:after="0"/>
      </w:pPr>
    </w:p>
    <w:p w:rsidR="00AF3D5C" w:rsidRPr="00E338B2" w:rsidRDefault="00AF3D5C" w:rsidP="00AF3D5C">
      <w:pPr>
        <w:spacing w:after="0"/>
      </w:pPr>
      <w:r>
        <w:rPr>
          <w:b/>
          <w:bCs/>
          <w:i/>
          <w:iCs/>
        </w:rPr>
        <w:t>Daher unsere</w:t>
      </w:r>
      <w:r w:rsidRPr="00E338B2">
        <w:rPr>
          <w:b/>
          <w:bCs/>
          <w:i/>
          <w:iCs/>
        </w:rPr>
        <w:t xml:space="preserve"> Bitte: </w:t>
      </w:r>
    </w:p>
    <w:p w:rsidR="00AF3D5C" w:rsidRPr="00E338B2" w:rsidRDefault="00AF3D5C" w:rsidP="00AF3D5C">
      <w:pPr>
        <w:spacing w:after="0"/>
      </w:pPr>
      <w:r w:rsidRPr="00E338B2">
        <w:rPr>
          <w:i/>
          <w:iCs/>
        </w:rPr>
        <w:t xml:space="preserve">Sie haben weitere Ideen für Aufgabenstellung? Oder Sie haben einzelne Folgen bereits eingesetzt und dafür Aufgaben formuliert? </w:t>
      </w:r>
    </w:p>
    <w:p w:rsidR="00AF3D5C" w:rsidRPr="00E338B2" w:rsidRDefault="00AF3D5C" w:rsidP="00AF3D5C">
      <w:pPr>
        <w:spacing w:after="0"/>
      </w:pPr>
      <w:r w:rsidRPr="00E338B2">
        <w:rPr>
          <w:i/>
          <w:iCs/>
        </w:rPr>
        <w:t>Sehr gern ergänzen wir dies</w:t>
      </w:r>
      <w:r>
        <w:rPr>
          <w:i/>
          <w:iCs/>
        </w:rPr>
        <w:t>es Dokument</w:t>
      </w:r>
      <w:bookmarkStart w:id="0" w:name="_GoBack"/>
      <w:bookmarkEnd w:id="0"/>
      <w:r w:rsidRPr="00E338B2">
        <w:rPr>
          <w:i/>
          <w:iCs/>
        </w:rPr>
        <w:t xml:space="preserve"> auch mit Ihren Aufgabenvorschlägen. Eine Mail an kontakt_tsp@thillm.de genügt.</w:t>
      </w:r>
    </w:p>
    <w:p w:rsidR="00AF3D5C" w:rsidRPr="00E338B2" w:rsidRDefault="00AF3D5C" w:rsidP="00E338B2">
      <w:pPr>
        <w:spacing w:after="0"/>
      </w:pPr>
    </w:p>
    <w:sectPr w:rsidR="00AF3D5C" w:rsidRPr="00E338B2" w:rsidSect="005C5963">
      <w:headerReference w:type="default" r:id="rId11"/>
      <w:footerReference w:type="default" r:id="rId12"/>
      <w:pgSz w:w="11906" w:h="16838"/>
      <w:pgMar w:top="1417" w:right="1417" w:bottom="1134" w:left="1417" w:header="708" w:footer="21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4FE" w:rsidRDefault="006D74FE" w:rsidP="006D74FE">
      <w:pPr>
        <w:spacing w:after="0" w:line="240" w:lineRule="auto"/>
      </w:pPr>
      <w:r>
        <w:separator/>
      </w:r>
    </w:p>
  </w:endnote>
  <w:endnote w:type="continuationSeparator" w:id="0">
    <w:p w:rsidR="006D74FE" w:rsidRDefault="006D74FE" w:rsidP="006D74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eastAsiaTheme="minorEastAsia"/>
        <w:szCs w:val="21"/>
      </w:rPr>
      <w:id w:val="1060292036"/>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rsidR="005C5963" w:rsidRDefault="005C5963" w:rsidP="005C5963">
        <w:pPr>
          <w:pBdr>
            <w:bottom w:val="single" w:sz="6" w:space="1" w:color="auto"/>
          </w:pBdr>
          <w:rPr>
            <w:b/>
          </w:rPr>
        </w:pPr>
      </w:p>
      <w:tbl>
        <w:tblPr>
          <w:tblW w:w="7544" w:type="dxa"/>
          <w:jc w:val="center"/>
          <w:tblLook w:val="01E0" w:firstRow="1" w:lastRow="1" w:firstColumn="1" w:lastColumn="1" w:noHBand="0" w:noVBand="0"/>
        </w:tblPr>
        <w:tblGrid>
          <w:gridCol w:w="1780"/>
          <w:gridCol w:w="5764"/>
        </w:tblGrid>
        <w:tr w:rsidR="005C5963" w:rsidTr="00952C2D">
          <w:trPr>
            <w:trHeight w:val="195"/>
            <w:jc w:val="center"/>
          </w:trPr>
          <w:tc>
            <w:tcPr>
              <w:tcW w:w="0" w:type="auto"/>
              <w:vMerge w:val="restart"/>
              <w:vAlign w:val="center"/>
            </w:tcPr>
            <w:p w:rsidR="005C5963" w:rsidRPr="007611A1" w:rsidRDefault="005C5963" w:rsidP="00952C2D">
              <w:pPr>
                <w:pStyle w:val="Fuzeile"/>
                <w:jc w:val="center"/>
                <w:rPr>
                  <w:rFonts w:ascii="Arial" w:hAnsi="Arial" w:cs="Arial"/>
                  <w:color w:val="999999"/>
                  <w:sz w:val="16"/>
                  <w:szCs w:val="16"/>
                </w:rPr>
              </w:pPr>
              <w:r>
                <w:rPr>
                  <w:noProof/>
                  <w:lang w:eastAsia="de-DE"/>
                </w:rPr>
                <w:drawing>
                  <wp:inline distT="0" distB="0" distL="0" distR="0" wp14:anchorId="09D5F420" wp14:editId="70031AEE">
                    <wp:extent cx="790575" cy="276225"/>
                    <wp:effectExtent l="0" t="0" r="952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76225"/>
                            </a:xfrm>
                            <a:prstGeom prst="rect">
                              <a:avLst/>
                            </a:prstGeom>
                            <a:noFill/>
                            <a:ln>
                              <a:noFill/>
                            </a:ln>
                          </pic:spPr>
                        </pic:pic>
                      </a:graphicData>
                    </a:graphic>
                  </wp:inline>
                </w:drawing>
              </w:r>
            </w:p>
          </w:tc>
          <w:tc>
            <w:tcPr>
              <w:tcW w:w="5764" w:type="dxa"/>
              <w:vAlign w:val="center"/>
            </w:tcPr>
            <w:p w:rsidR="005C5963" w:rsidRPr="00BE4C14" w:rsidRDefault="005C5963" w:rsidP="00952C2D">
              <w:pPr>
                <w:pStyle w:val="Fuzeile"/>
                <w:jc w:val="center"/>
                <w:rPr>
                  <w:rFonts w:ascii="Arial" w:hAnsi="Arial" w:cs="Arial"/>
                  <w:color w:val="8CA5C3"/>
                  <w:sz w:val="12"/>
                  <w:szCs w:val="12"/>
                </w:rPr>
              </w:pPr>
              <w:r>
                <w:rPr>
                  <w:rStyle w:val="Seitenzahl"/>
                  <w:rFonts w:ascii="Arial" w:hAnsi="Arial" w:cs="Arial"/>
                  <w:color w:val="8CA5C3"/>
                  <w:sz w:val="12"/>
                  <w:szCs w:val="12"/>
                </w:rPr>
                <w:t>Autorengruppe</w:t>
              </w:r>
              <w:r w:rsidR="00E338B2">
                <w:rPr>
                  <w:rStyle w:val="Seitenzahl"/>
                  <w:rFonts w:ascii="Arial" w:hAnsi="Arial" w:cs="Arial"/>
                  <w:color w:val="8CA5C3"/>
                  <w:sz w:val="12"/>
                  <w:szCs w:val="12"/>
                </w:rPr>
                <w:t xml:space="preserve"> Mediothek</w:t>
              </w:r>
            </w:p>
          </w:tc>
        </w:tr>
        <w:tr w:rsidR="005C5963" w:rsidTr="00952C2D">
          <w:trPr>
            <w:trHeight w:val="195"/>
            <w:jc w:val="center"/>
          </w:trPr>
          <w:tc>
            <w:tcPr>
              <w:tcW w:w="0" w:type="auto"/>
              <w:vMerge/>
            </w:tcPr>
            <w:p w:rsidR="005C5963" w:rsidRDefault="005C5963" w:rsidP="00952C2D">
              <w:pPr>
                <w:pStyle w:val="Fuzeile"/>
                <w:jc w:val="center"/>
                <w:rPr>
                  <w:rFonts w:ascii="Arial" w:hAnsi="Arial" w:cs="Arial"/>
                  <w:color w:val="999999"/>
                  <w:sz w:val="16"/>
                  <w:szCs w:val="16"/>
                </w:rPr>
              </w:pPr>
            </w:p>
          </w:tc>
          <w:tc>
            <w:tcPr>
              <w:tcW w:w="5764" w:type="dxa"/>
              <w:vAlign w:val="center"/>
            </w:tcPr>
            <w:p w:rsidR="005C5963" w:rsidRPr="00BE4C14" w:rsidRDefault="005C5963" w:rsidP="00952C2D">
              <w:pPr>
                <w:pStyle w:val="Fuzeile"/>
                <w:jc w:val="center"/>
                <w:rPr>
                  <w:rFonts w:ascii="Arial" w:hAnsi="Arial" w:cs="Arial"/>
                  <w:color w:val="8CA5C3"/>
                  <w:sz w:val="12"/>
                  <w:szCs w:val="12"/>
                </w:rPr>
              </w:pPr>
              <w:r w:rsidRPr="00BE4C14">
                <w:rPr>
                  <w:rFonts w:ascii="Arial" w:hAnsi="Arial" w:cs="Arial"/>
                  <w:color w:val="8CA5C3"/>
                  <w:sz w:val="12"/>
                  <w:szCs w:val="12"/>
                </w:rPr>
                <w:t xml:space="preserve">Thüringer Institut für </w:t>
              </w:r>
              <w:r w:rsidRPr="005C5963">
                <w:rPr>
                  <w:rFonts w:ascii="Arial" w:hAnsi="Arial" w:cs="Arial"/>
                  <w:color w:val="8CA5C3"/>
                  <w:sz w:val="12"/>
                  <w:szCs w:val="12"/>
                </w:rPr>
                <w:t>Lehrerfortbildung</w:t>
              </w:r>
              <w:r w:rsidRPr="00BE4C14">
                <w:rPr>
                  <w:rFonts w:ascii="Arial" w:hAnsi="Arial" w:cs="Arial"/>
                  <w:color w:val="8CA5C3"/>
                  <w:sz w:val="12"/>
                  <w:szCs w:val="12"/>
                </w:rPr>
                <w:t>,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5C5963" w:rsidTr="00952C2D">
          <w:trPr>
            <w:trHeight w:val="195"/>
            <w:jc w:val="center"/>
          </w:trPr>
          <w:tc>
            <w:tcPr>
              <w:tcW w:w="0" w:type="auto"/>
              <w:vMerge/>
            </w:tcPr>
            <w:p w:rsidR="005C5963" w:rsidRDefault="005C5963" w:rsidP="00952C2D">
              <w:pPr>
                <w:pStyle w:val="Fuzeile"/>
                <w:rPr>
                  <w:rFonts w:ascii="Arial" w:hAnsi="Arial" w:cs="Arial"/>
                  <w:color w:val="999999"/>
                  <w:sz w:val="16"/>
                  <w:szCs w:val="16"/>
                </w:rPr>
              </w:pPr>
            </w:p>
          </w:tc>
          <w:tc>
            <w:tcPr>
              <w:tcW w:w="5764" w:type="dxa"/>
              <w:vAlign w:val="center"/>
            </w:tcPr>
            <w:p w:rsidR="005C5963" w:rsidRPr="009106C3" w:rsidRDefault="005C5963" w:rsidP="00952C2D">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5C5963" w:rsidRDefault="005C5963">
        <w:pPr>
          <w:pStyle w:val="Fuzeile"/>
          <w:jc w:val="right"/>
          <w:rPr>
            <w:rFonts w:asciiTheme="majorHAnsi" w:eastAsiaTheme="majorEastAsia" w:hAnsiTheme="majorHAnsi" w:cstheme="majorBidi"/>
            <w:color w:val="4F81BD" w:themeColor="accent1"/>
            <w:sz w:val="40"/>
            <w:szCs w:val="40"/>
          </w:rPr>
        </w:pPr>
        <w:r w:rsidRPr="005C5963">
          <w:rPr>
            <w:rFonts w:eastAsiaTheme="minorEastAsia"/>
            <w:sz w:val="24"/>
            <w:szCs w:val="24"/>
          </w:rPr>
          <w:fldChar w:fldCharType="begin"/>
        </w:r>
        <w:r w:rsidRPr="005C5963">
          <w:rPr>
            <w:sz w:val="24"/>
            <w:szCs w:val="24"/>
          </w:rPr>
          <w:instrText>PAGE   \* MERGEFORMAT</w:instrText>
        </w:r>
        <w:r w:rsidRPr="005C5963">
          <w:rPr>
            <w:rFonts w:eastAsiaTheme="minorEastAsia"/>
            <w:sz w:val="24"/>
            <w:szCs w:val="24"/>
          </w:rPr>
          <w:fldChar w:fldCharType="separate"/>
        </w:r>
        <w:r w:rsidR="00AF3D5C" w:rsidRPr="00AF3D5C">
          <w:rPr>
            <w:rFonts w:asciiTheme="majorHAnsi" w:eastAsiaTheme="majorEastAsia" w:hAnsiTheme="majorHAnsi" w:cstheme="majorBidi"/>
            <w:noProof/>
            <w:color w:val="4F81BD" w:themeColor="accent1"/>
            <w:sz w:val="24"/>
            <w:szCs w:val="24"/>
          </w:rPr>
          <w:t>3</w:t>
        </w:r>
        <w:r w:rsidRPr="005C5963">
          <w:rPr>
            <w:rFonts w:asciiTheme="majorHAnsi" w:eastAsiaTheme="majorEastAsia" w:hAnsiTheme="majorHAnsi" w:cstheme="majorBidi"/>
            <w:color w:val="4F81BD" w:themeColor="accent1"/>
            <w:sz w:val="24"/>
            <w:szCs w:val="24"/>
          </w:rPr>
          <w:fldChar w:fldCharType="end"/>
        </w:r>
      </w:p>
    </w:sdtContent>
  </w:sdt>
  <w:p w:rsidR="0071771B" w:rsidRDefault="007177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4FE" w:rsidRDefault="006D74FE" w:rsidP="006D74FE">
      <w:pPr>
        <w:spacing w:after="0" w:line="240" w:lineRule="auto"/>
      </w:pPr>
      <w:r>
        <w:separator/>
      </w:r>
    </w:p>
  </w:footnote>
  <w:footnote w:type="continuationSeparator" w:id="0">
    <w:p w:rsidR="006D74FE" w:rsidRDefault="006D74FE" w:rsidP="006D74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4FE" w:rsidRPr="005C5963" w:rsidRDefault="00E338B2" w:rsidP="006D74FE">
    <w:pPr>
      <w:pBdr>
        <w:bottom w:val="single" w:sz="6" w:space="1" w:color="auto"/>
      </w:pBdr>
      <w:rPr>
        <w:b/>
        <w:color w:val="4F81BD" w:themeColor="accent1"/>
        <w:sz w:val="28"/>
        <w:szCs w:val="28"/>
      </w:rPr>
    </w:pPr>
    <w:r w:rsidRPr="00E338B2">
      <w:rPr>
        <w:b/>
        <w:color w:val="4F81BD" w:themeColor="accent1"/>
        <w:sz w:val="28"/>
        <w:szCs w:val="28"/>
      </w:rPr>
      <w:t>Hinweise &amp; Ideen zum Einsatz des Podcasts Staa</w:t>
    </w:r>
    <w:r w:rsidRPr="00E338B2">
      <w:rPr>
        <w:b/>
        <w:color w:val="4F81BD" w:themeColor="accent1"/>
        <w:sz w:val="28"/>
        <w:szCs w:val="28"/>
      </w:rPr>
      <w:t>tsbürgerkunde</w:t>
    </w:r>
    <w:r w:rsidR="006D74FE" w:rsidRPr="005C5963">
      <w:rPr>
        <w:b/>
        <w:color w:val="4F81BD" w:themeColor="accent1"/>
        <w:sz w:val="28"/>
        <w:szCs w:val="28"/>
      </w:rPr>
      <w:t xml:space="preserve"> im Unterricht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076"/>
    <w:rsid w:val="00034142"/>
    <w:rsid w:val="000D7D7C"/>
    <w:rsid w:val="001442BB"/>
    <w:rsid w:val="002C2B7E"/>
    <w:rsid w:val="002D41CE"/>
    <w:rsid w:val="003E1343"/>
    <w:rsid w:val="003F28C3"/>
    <w:rsid w:val="004B693F"/>
    <w:rsid w:val="004C637B"/>
    <w:rsid w:val="005048B5"/>
    <w:rsid w:val="00525D3D"/>
    <w:rsid w:val="00540887"/>
    <w:rsid w:val="005772B1"/>
    <w:rsid w:val="005B041B"/>
    <w:rsid w:val="005C5963"/>
    <w:rsid w:val="005E7B04"/>
    <w:rsid w:val="006B5B79"/>
    <w:rsid w:val="006C7BB5"/>
    <w:rsid w:val="006D74FE"/>
    <w:rsid w:val="006F001D"/>
    <w:rsid w:val="007136B5"/>
    <w:rsid w:val="0071771B"/>
    <w:rsid w:val="00795800"/>
    <w:rsid w:val="00882104"/>
    <w:rsid w:val="00911076"/>
    <w:rsid w:val="00916ADF"/>
    <w:rsid w:val="009C787D"/>
    <w:rsid w:val="00AA56C2"/>
    <w:rsid w:val="00AC2531"/>
    <w:rsid w:val="00AF3D5C"/>
    <w:rsid w:val="00B07DFA"/>
    <w:rsid w:val="00B202B1"/>
    <w:rsid w:val="00B62541"/>
    <w:rsid w:val="00B7135D"/>
    <w:rsid w:val="00B9612B"/>
    <w:rsid w:val="00C4166E"/>
    <w:rsid w:val="00C46F30"/>
    <w:rsid w:val="00C50F5A"/>
    <w:rsid w:val="00C55F5F"/>
    <w:rsid w:val="00C95BF6"/>
    <w:rsid w:val="00CC25D2"/>
    <w:rsid w:val="00CE1A8B"/>
    <w:rsid w:val="00D31012"/>
    <w:rsid w:val="00E338B2"/>
    <w:rsid w:val="00E72E4E"/>
    <w:rsid w:val="00EA6592"/>
    <w:rsid w:val="00EC3911"/>
    <w:rsid w:val="00F075C6"/>
    <w:rsid w:val="00F13FFA"/>
    <w:rsid w:val="00F374A2"/>
    <w:rsid w:val="00F7428D"/>
    <w:rsid w:val="00FF61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95BF6"/>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D74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D74FE"/>
  </w:style>
  <w:style w:type="paragraph" w:styleId="Fuzeile">
    <w:name w:val="footer"/>
    <w:basedOn w:val="Standard"/>
    <w:link w:val="FuzeileZchn"/>
    <w:uiPriority w:val="99"/>
    <w:unhideWhenUsed/>
    <w:rsid w:val="006D74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D74FE"/>
  </w:style>
  <w:style w:type="character" w:styleId="Hyperlink">
    <w:name w:val="Hyperlink"/>
    <w:basedOn w:val="Absatz-Standardschriftart"/>
    <w:uiPriority w:val="99"/>
    <w:unhideWhenUsed/>
    <w:rsid w:val="005048B5"/>
    <w:rPr>
      <w:color w:val="0000FF" w:themeColor="hyperlink"/>
      <w:u w:val="single"/>
    </w:rPr>
  </w:style>
  <w:style w:type="character" w:styleId="Seitenzahl">
    <w:name w:val="page number"/>
    <w:rsid w:val="0071771B"/>
    <w:rPr>
      <w:rFonts w:cs="Times New Roman"/>
    </w:rPr>
  </w:style>
  <w:style w:type="paragraph" w:styleId="Sprechblasentext">
    <w:name w:val="Balloon Text"/>
    <w:basedOn w:val="Standard"/>
    <w:link w:val="SprechblasentextZchn"/>
    <w:uiPriority w:val="99"/>
    <w:semiHidden/>
    <w:unhideWhenUsed/>
    <w:rsid w:val="0071771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177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95BF6"/>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D74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D74FE"/>
  </w:style>
  <w:style w:type="paragraph" w:styleId="Fuzeile">
    <w:name w:val="footer"/>
    <w:basedOn w:val="Standard"/>
    <w:link w:val="FuzeileZchn"/>
    <w:uiPriority w:val="99"/>
    <w:unhideWhenUsed/>
    <w:rsid w:val="006D74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D74FE"/>
  </w:style>
  <w:style w:type="character" w:styleId="Hyperlink">
    <w:name w:val="Hyperlink"/>
    <w:basedOn w:val="Absatz-Standardschriftart"/>
    <w:uiPriority w:val="99"/>
    <w:unhideWhenUsed/>
    <w:rsid w:val="005048B5"/>
    <w:rPr>
      <w:color w:val="0000FF" w:themeColor="hyperlink"/>
      <w:u w:val="single"/>
    </w:rPr>
  </w:style>
  <w:style w:type="character" w:styleId="Seitenzahl">
    <w:name w:val="page number"/>
    <w:rsid w:val="0071771B"/>
    <w:rPr>
      <w:rFonts w:cs="Times New Roman"/>
    </w:rPr>
  </w:style>
  <w:style w:type="paragraph" w:styleId="Sprechblasentext">
    <w:name w:val="Balloon Text"/>
    <w:basedOn w:val="Standard"/>
    <w:link w:val="SprechblasentextZchn"/>
    <w:uiPriority w:val="99"/>
    <w:semiHidden/>
    <w:unhideWhenUsed/>
    <w:rsid w:val="0071771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177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522702">
      <w:bodyDiv w:val="1"/>
      <w:marLeft w:val="0"/>
      <w:marRight w:val="0"/>
      <w:marTop w:val="0"/>
      <w:marBottom w:val="0"/>
      <w:divBdr>
        <w:top w:val="none" w:sz="0" w:space="0" w:color="auto"/>
        <w:left w:val="none" w:sz="0" w:space="0" w:color="auto"/>
        <w:bottom w:val="none" w:sz="0" w:space="0" w:color="auto"/>
        <w:right w:val="none" w:sz="0" w:space="0" w:color="auto"/>
      </w:divBdr>
    </w:div>
    <w:div w:id="1780374757">
      <w:bodyDiv w:val="1"/>
      <w:marLeft w:val="0"/>
      <w:marRight w:val="0"/>
      <w:marTop w:val="0"/>
      <w:marBottom w:val="0"/>
      <w:divBdr>
        <w:top w:val="none" w:sz="0" w:space="0" w:color="auto"/>
        <w:left w:val="none" w:sz="0" w:space="0" w:color="auto"/>
        <w:bottom w:val="none" w:sz="0" w:space="0" w:color="auto"/>
        <w:right w:val="none" w:sz="0" w:space="0" w:color="auto"/>
      </w:divBdr>
    </w:div>
    <w:div w:id="1798445908">
      <w:bodyDiv w:val="1"/>
      <w:marLeft w:val="0"/>
      <w:marRight w:val="0"/>
      <w:marTop w:val="0"/>
      <w:marBottom w:val="0"/>
      <w:divBdr>
        <w:top w:val="none" w:sz="0" w:space="0" w:color="auto"/>
        <w:left w:val="none" w:sz="0" w:space="0" w:color="auto"/>
        <w:bottom w:val="none" w:sz="0" w:space="0" w:color="auto"/>
        <w:right w:val="none" w:sz="0" w:space="0" w:color="auto"/>
      </w:divBdr>
    </w:div>
    <w:div w:id="2006936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taatsbuergerkunde-podcast.de/uber-staatsburgerkunde/"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staatsbuergerkunde-podcast.de/" TargetMode="External"/><Relationship Id="rId4" Type="http://schemas.openxmlformats.org/officeDocument/2006/relationships/webSettings" Target="webSettings.xml"/><Relationship Id="rId9" Type="http://schemas.openxmlformats.org/officeDocument/2006/relationships/hyperlink" Target="https://www.schulportal-thueringen.de/medi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5090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Kroeckel, Andre</dc:creator>
  <cp:lastModifiedBy>Thillm Kröckel, André</cp:lastModifiedBy>
  <cp:revision>11</cp:revision>
  <cp:lastPrinted>2018-05-14T11:28:00Z</cp:lastPrinted>
  <dcterms:created xsi:type="dcterms:W3CDTF">2016-02-04T12:10:00Z</dcterms:created>
  <dcterms:modified xsi:type="dcterms:W3CDTF">2018-10-18T12:34:00Z</dcterms:modified>
</cp:coreProperties>
</file>