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4C05" w:rsidRDefault="00CD4C05" w:rsidP="00AD699E"/>
    <w:p w:rsidR="00AD699E" w:rsidRDefault="00AD699E" w:rsidP="00AD699E">
      <w:pPr>
        <w:rPr>
          <w:rFonts w:ascii="Verdana" w:hAnsi="Verdana" w:cs="Verdana"/>
          <w:sz w:val="22"/>
        </w:rPr>
      </w:pPr>
      <w:r w:rsidRPr="00AD699E">
        <w:rPr>
          <w:rFonts w:ascii="Verdana" w:hAnsi="Verdana" w:cs="Verdana"/>
          <w:sz w:val="22"/>
        </w:rPr>
        <w:t xml:space="preserve">Die </w:t>
      </w:r>
      <w:r>
        <w:rPr>
          <w:rFonts w:ascii="Verdana" w:hAnsi="Verdana" w:cs="Verdana"/>
          <w:sz w:val="22"/>
        </w:rPr>
        <w:t>folgenden Lesekarten</w:t>
      </w:r>
      <w:r w:rsidR="008A79C5">
        <w:rPr>
          <w:rFonts w:ascii="Verdana" w:hAnsi="Verdana" w:cs="Verdana"/>
          <w:sz w:val="22"/>
        </w:rPr>
        <w:t xml:space="preserve"> werden ausgedruckt, am besten laminiert und ausgeschnitten. Mit ihrer Hilfe lernen die Schüler Weihnachtsbräuche </w:t>
      </w:r>
      <w:r w:rsidR="00D12068">
        <w:rPr>
          <w:rFonts w:ascii="Verdana" w:hAnsi="Verdana" w:cs="Verdana"/>
          <w:sz w:val="22"/>
        </w:rPr>
        <w:t>aus anderen Ländern kennen</w:t>
      </w:r>
      <w:r w:rsidR="008A79C5">
        <w:rPr>
          <w:rFonts w:ascii="Verdana" w:hAnsi="Verdana" w:cs="Verdana"/>
          <w:sz w:val="22"/>
        </w:rPr>
        <w:t>.</w:t>
      </w:r>
    </w:p>
    <w:p w:rsidR="008A79C5" w:rsidRDefault="008A79C5" w:rsidP="00AD699E">
      <w:pPr>
        <w:rPr>
          <w:rFonts w:ascii="Verdana" w:hAnsi="Verdana" w:cs="Verdana"/>
          <w:sz w:val="22"/>
        </w:rPr>
      </w:pPr>
    </w:p>
    <w:p w:rsidR="008A79C5" w:rsidRDefault="008A79C5" w:rsidP="008A79C5">
      <w:pPr>
        <w:rPr>
          <w:rFonts w:ascii="Verdana" w:hAnsi="Verdana" w:cs="Verdana"/>
          <w:sz w:val="22"/>
        </w:rPr>
      </w:pPr>
      <w:r>
        <w:rPr>
          <w:rFonts w:ascii="Verdana" w:hAnsi="Verdana" w:cs="Verdana"/>
          <w:sz w:val="22"/>
        </w:rPr>
        <w:t>Varianten für den Einsatz:</w:t>
      </w:r>
      <w:r w:rsidR="00172508">
        <w:rPr>
          <w:rFonts w:ascii="Verdana" w:hAnsi="Verdana" w:cs="Verdana"/>
          <w:sz w:val="22"/>
        </w:rPr>
        <w:tab/>
        <w:t xml:space="preserve">- </w:t>
      </w:r>
      <w:r>
        <w:rPr>
          <w:rFonts w:ascii="Verdana" w:hAnsi="Verdana" w:cs="Verdana"/>
          <w:sz w:val="22"/>
        </w:rPr>
        <w:t xml:space="preserve">als geschlossener Stationsbetrieb </w:t>
      </w:r>
    </w:p>
    <w:p w:rsidR="008A79C5" w:rsidRDefault="00172508" w:rsidP="00172508">
      <w:pPr>
        <w:ind w:left="3192" w:firstLine="348"/>
        <w:rPr>
          <w:rFonts w:ascii="Verdana" w:hAnsi="Verdana" w:cs="Verdana"/>
          <w:sz w:val="22"/>
        </w:rPr>
      </w:pPr>
      <w:r>
        <w:rPr>
          <w:rFonts w:ascii="Verdana" w:hAnsi="Verdana" w:cs="Verdana"/>
          <w:sz w:val="22"/>
        </w:rPr>
        <w:t xml:space="preserve">- </w:t>
      </w:r>
      <w:r w:rsidR="008A79C5">
        <w:rPr>
          <w:rFonts w:ascii="Verdana" w:hAnsi="Verdana" w:cs="Verdana"/>
          <w:sz w:val="22"/>
        </w:rPr>
        <w:t>zum selbstorientierten Lernen</w:t>
      </w:r>
    </w:p>
    <w:p w:rsidR="00C46C98" w:rsidRDefault="00C46C98" w:rsidP="00AD699E">
      <w:pPr>
        <w:rPr>
          <w:rFonts w:ascii="Verdana" w:hAnsi="Verdana" w:cs="Verdana"/>
          <w:sz w:val="22"/>
        </w:rPr>
      </w:pPr>
    </w:p>
    <w:p w:rsidR="0003380F" w:rsidRDefault="00F1675F" w:rsidP="00AD699E">
      <w:pPr>
        <w:rPr>
          <w:rFonts w:ascii="Verdana" w:hAnsi="Verdana" w:cs="Verdana"/>
          <w:sz w:val="22"/>
        </w:rPr>
      </w:pPr>
      <w:r>
        <w:rPr>
          <w:rFonts w:ascii="Verdana" w:hAnsi="Verdana" w:cs="Verdana"/>
          <w:sz w:val="22"/>
        </w:rPr>
        <w:t>Die jeweilige Aufgabe ist es, sich mit den verschiedenen Bräuchen vertraut zu machen und diese den Mitschülern in geeigneter Form zu erläutern.</w: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E035D2" w:rsidRDefault="00E035D2" w:rsidP="00AD699E">
      <w:pPr>
        <w:rPr>
          <w:rFonts w:ascii="Verdana" w:hAnsi="Verdana" w:cs="Verdana"/>
          <w:sz w:val="22"/>
        </w:rPr>
      </w:pPr>
    </w:p>
    <w:p w:rsidR="00E035D2" w:rsidRDefault="00E035D2" w:rsidP="00AD699E">
      <w:pPr>
        <w:rPr>
          <w:rFonts w:ascii="Verdana" w:hAnsi="Verdana" w:cs="Verdana"/>
          <w:sz w:val="22"/>
        </w:rPr>
      </w:pPr>
    </w:p>
    <w:p w:rsidR="00E035D2" w:rsidRDefault="00E035D2"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981276" w:rsidRDefault="00981276"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03380F" w:rsidRDefault="0003380F" w:rsidP="00AD699E">
      <w:pPr>
        <w:rPr>
          <w:rFonts w:ascii="Verdana" w:hAnsi="Verdana" w:cs="Verdana"/>
          <w:sz w:val="22"/>
        </w:rPr>
      </w:pPr>
    </w:p>
    <w:p w:rsidR="0003380F" w:rsidRDefault="00DB6B1E" w:rsidP="00AD699E">
      <w:pPr>
        <w:rPr>
          <w:rFonts w:ascii="Verdana" w:hAnsi="Verdana" w:cs="Verdana"/>
          <w:sz w:val="22"/>
        </w:rPr>
      </w:pPr>
      <w:r>
        <w:rPr>
          <w:noProof/>
        </w:rPr>
        <mc:AlternateContent>
          <mc:Choice Requires="wps">
            <w:drawing>
              <wp:anchor distT="0" distB="0" distL="114300" distR="114300" simplePos="0" relativeHeight="251658240" behindDoc="0" locked="0" layoutInCell="1" allowOverlap="1">
                <wp:simplePos x="0" y="0"/>
                <wp:positionH relativeFrom="column">
                  <wp:posOffset>-71755</wp:posOffset>
                </wp:positionH>
                <wp:positionV relativeFrom="paragraph">
                  <wp:posOffset>43815</wp:posOffset>
                </wp:positionV>
                <wp:extent cx="5760085" cy="3599815"/>
                <wp:effectExtent l="0" t="0" r="0" b="0"/>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3599815"/>
                        </a:xfrm>
                        <a:prstGeom prst="rect">
                          <a:avLst/>
                        </a:prstGeom>
                        <a:solidFill>
                          <a:srgbClr val="FFFFFF"/>
                        </a:solidFill>
                        <a:ln w="76200" cmpd="tri">
                          <a:solidFill>
                            <a:srgbClr val="008000"/>
                          </a:solidFill>
                          <a:miter lim="800000"/>
                          <a:headEnd/>
                          <a:tailEnd/>
                        </a:ln>
                      </wps:spPr>
                      <wps:txbx>
                        <w:txbxContent>
                          <w:p w:rsidR="00AD699E" w:rsidRPr="00AD699E" w:rsidRDefault="00AD699E" w:rsidP="00AD699E">
                            <w:pPr>
                              <w:pStyle w:val="berschrift225"/>
                              <w:rPr>
                                <w:rFonts w:ascii="Verdana" w:hAnsi="Verdana" w:cs="Verdana"/>
                                <w:sz w:val="6"/>
                              </w:rPr>
                            </w:pPr>
                          </w:p>
                          <w:p w:rsidR="005D208D" w:rsidRPr="005D208D" w:rsidRDefault="005D208D" w:rsidP="005D208D">
                            <w:pPr>
                              <w:pStyle w:val="berschrift321"/>
                              <w:rPr>
                                <w:rFonts w:ascii="Verdana" w:hAnsi="Verdana" w:cs="Verdana"/>
                                <w:color w:val="FF0000"/>
                                <w:sz w:val="28"/>
                              </w:rPr>
                            </w:pPr>
                            <w:r w:rsidRPr="005D208D">
                              <w:rPr>
                                <w:rFonts w:ascii="Verdana" w:hAnsi="Verdana" w:cs="Verdana"/>
                                <w:color w:val="FF0000"/>
                                <w:sz w:val="28"/>
                              </w:rPr>
                              <w:t xml:space="preserve">Sinterklaas und Zwarte Pieten </w:t>
                            </w:r>
                          </w:p>
                          <w:p w:rsidR="005D208D" w:rsidRPr="005D208D" w:rsidRDefault="005D208D" w:rsidP="005D208D">
                            <w:pPr>
                              <w:pStyle w:val="berschrift321"/>
                              <w:rPr>
                                <w:rFonts w:ascii="Verdana" w:hAnsi="Verdana" w:cs="Verdana"/>
                                <w:sz w:val="6"/>
                              </w:rPr>
                            </w:pPr>
                          </w:p>
                          <w:p w:rsidR="005D208D" w:rsidRPr="005D208D" w:rsidRDefault="005D208D" w:rsidP="005D208D">
                            <w:pPr>
                              <w:pStyle w:val="artikel"/>
                              <w:rPr>
                                <w:rFonts w:ascii="Verdana" w:hAnsi="Verdana" w:cs="Verdana"/>
                                <w:sz w:val="22"/>
                              </w:rPr>
                            </w:pPr>
                            <w:r w:rsidRPr="005D208D">
                              <w:rPr>
                                <w:rFonts w:ascii="Verdana" w:hAnsi="Verdana" w:cs="Verdana"/>
                                <w:sz w:val="22"/>
                              </w:rPr>
                              <w:t xml:space="preserve">Leitfigur der niederländischen Weihnachtszeit ist Sinterklaas, den man, ähnlich wie den deutschen Nikolaus, an seinem roten Talar und dem Bischofsstab erkennt. Bereits Mitte November macht sich Sinterklaas mit dem Dampfschiff auf die Reise von Spanien in die Niederlande. Seine Ankunft ist ein mediales Ereignis und wird live im Fernsehen übertragen. Begleitet wird Sinterklaas von kleinen Helfern, den so genannten Zwarten Pieten, die ihn beim Verteilen der Geschenke unterstützen. </w:t>
                            </w:r>
                            <w:r w:rsidRPr="005D208D">
                              <w:rPr>
                                <w:rFonts w:ascii="Verdana" w:hAnsi="Verdana" w:cs="Verdana"/>
                                <w:sz w:val="22"/>
                              </w:rPr>
                              <w:br/>
                            </w:r>
                            <w:r w:rsidRPr="005D208D">
                              <w:rPr>
                                <w:rFonts w:ascii="Verdana" w:hAnsi="Verdana" w:cs="Verdana"/>
                                <w:sz w:val="22"/>
                              </w:rPr>
                              <w:br/>
                              <w:t>Das Sinterklaasfest am Abend des 5. Dezember ist in den Niederlanden der Höhepunkt der Weihnachtszeit und wird besonders festlich gefeiert. Doch schon die Zeit davor ist aufregend: Zwischen Mitte November und dem 5. Dezember werden ein- bis zweimal pro Woche die Schuhe vor den Kamin oder die Tür gestellt, um sie am nächsten Morgen mit Süßigkeiten gefüllt zu vorzufinden. Dies verkürzt das Warten auf den so genannten Paketabend, an dem Sinterklaas die Geschenke bringt.</w:t>
                            </w:r>
                          </w:p>
                          <w:p w:rsidR="00AD699E" w:rsidRPr="00AD699E" w:rsidRDefault="00AD699E">
                            <w:pPr>
                              <w:rPr>
                                <w:rFonts w:ascii="Verdana" w:hAnsi="Verdana" w:cs="Verdana"/>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5.65pt;margin-top:3.45pt;width:453.55pt;height:283.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" strokecolor="green" strokeweight="6pt">
                <v:stroke linestyle="thickBetweenThin"/>
                <v:textbox>
                  <w:txbxContent>
                    <w:p w:rsidR="00AD699E" w:rsidRPr="00AD699E" w:rsidRDefault="00AD699E" w:rsidP="00AD699E">
                      <w:pPr>
                        <w:pStyle w:val="berschrift225"/>
                        <w:rPr>
                          <w:rFonts w:ascii="Verdana" w:hAnsi="Verdana" w:cs="Verdana"/>
                          <w:sz w:val="6"/>
                        </w:rPr>
                      </w:pPr>
                    </w:p>
                    <w:p w:rsidR="005D208D" w:rsidRPr="005D208D" w:rsidRDefault="005D208D" w:rsidP="005D208D">
                      <w:pPr>
                        <w:pStyle w:val="berschrift321"/>
                        <w:rPr>
                          <w:rFonts w:ascii="Verdana" w:hAnsi="Verdana" w:cs="Verdana"/>
                          <w:color w:val="FF0000"/>
                          <w:sz w:val="28"/>
                        </w:rPr>
                      </w:pPr>
                      <w:r w:rsidRPr="005D208D">
                        <w:rPr>
                          <w:rFonts w:ascii="Verdana" w:hAnsi="Verdana" w:cs="Verdana"/>
                          <w:color w:val="FF0000"/>
                          <w:sz w:val="28"/>
                        </w:rPr>
                        <w:t xml:space="preserve">Sinterklaas und Zwarte Pieten </w:t>
                      </w:r>
                    </w:p>
                    <w:p w:rsidR="005D208D" w:rsidRPr="005D208D" w:rsidRDefault="005D208D" w:rsidP="005D208D">
                      <w:pPr>
                        <w:pStyle w:val="berschrift321"/>
                        <w:rPr>
                          <w:rFonts w:ascii="Verdana" w:hAnsi="Verdana" w:cs="Verdana"/>
                          <w:sz w:val="6"/>
                        </w:rPr>
                      </w:pPr>
                    </w:p>
                    <w:p w:rsidR="005D208D" w:rsidRPr="005D208D" w:rsidRDefault="005D208D" w:rsidP="005D208D">
                      <w:pPr>
                        <w:pStyle w:val="artikel"/>
                        <w:rPr>
                          <w:rFonts w:ascii="Verdana" w:hAnsi="Verdana" w:cs="Verdana"/>
                          <w:sz w:val="22"/>
                        </w:rPr>
                      </w:pPr>
                      <w:r w:rsidRPr="005D208D">
                        <w:rPr>
                          <w:rFonts w:ascii="Verdana" w:hAnsi="Verdana" w:cs="Verdana"/>
                          <w:sz w:val="22"/>
                        </w:rPr>
                        <w:t xml:space="preserve">Leitfigur der niederländischen Weihnachtszeit ist Sinterklaas, den man, ähnlich wie den deutschen Nikolaus, an seinem roten Talar und dem Bischofsstab erkennt. Bereits Mitte November macht sich Sinterklaas mit dem Dampfschiff auf die Reise von Spanien in die Niederlande. Seine Ankunft ist ein mediales Ereignis und wird live im Fernsehen übertragen. Begleitet wird Sinterklaas von kleinen Helfern, den so genannten Zwarten Pieten, die ihn beim Verteilen der Geschenke unterstützen. </w:t>
                      </w:r>
                      <w:r w:rsidRPr="005D208D">
                        <w:rPr>
                          <w:rFonts w:ascii="Verdana" w:hAnsi="Verdana" w:cs="Verdana"/>
                          <w:sz w:val="22"/>
                        </w:rPr>
                        <w:br/>
                      </w:r>
                      <w:r w:rsidRPr="005D208D">
                        <w:rPr>
                          <w:rFonts w:ascii="Verdana" w:hAnsi="Verdana" w:cs="Verdana"/>
                          <w:sz w:val="22"/>
                        </w:rPr>
                        <w:br/>
                        <w:t>Das Sinterklaasfest am Abend des 5. Dezember ist in den Niederlanden der Höhepunkt der Weihnachtszeit und wird besonders festlich gefeiert. Doch schon die Zeit davor ist aufregend: Zwischen Mitte November und dem 5. Dezember werden ein- bis zweimal pro Woche die Schuhe vor den Kamin oder die Tür gestellt, um sie am nächsten Morgen mit Süßigkeiten gefüllt zu vorzufinden. Dies verkürzt das Warten auf den so genannten Paketabend, an dem Sinterklaas die Geschenke bringt.</w:t>
                      </w:r>
                    </w:p>
                    <w:p w:rsidR="00AD699E" w:rsidRPr="00AD699E" w:rsidRDefault="00AD699E">
                      <w:pPr>
                        <w:rPr>
                          <w:rFonts w:ascii="Verdana" w:hAnsi="Verdana" w:cs="Verdana"/>
                          <w:sz w:val="22"/>
                        </w:rPr>
                      </w:pPr>
                    </w:p>
                  </w:txbxContent>
                </v:textbox>
              </v:rect>
            </w:pict>
          </mc:Fallback>
        </mc:AlternateConten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DB6B1E" w:rsidP="00AD699E">
      <w:pPr>
        <w:rPr>
          <w:rFonts w:ascii="Verdana" w:hAnsi="Verdana" w:cs="Verdana"/>
          <w:sz w:val="22"/>
        </w:rPr>
      </w:pPr>
      <w:r>
        <w:rPr>
          <w:noProof/>
        </w:rPr>
        <mc:AlternateContent>
          <mc:Choice Requires="wps">
            <w:drawing>
              <wp:anchor distT="0" distB="0" distL="114300" distR="114300" simplePos="0" relativeHeight="251661312" behindDoc="0" locked="0" layoutInCell="1" allowOverlap="1">
                <wp:simplePos x="0" y="0"/>
                <wp:positionH relativeFrom="column">
                  <wp:posOffset>-37465</wp:posOffset>
                </wp:positionH>
                <wp:positionV relativeFrom="paragraph">
                  <wp:posOffset>352425</wp:posOffset>
                </wp:positionV>
                <wp:extent cx="5760085" cy="3599815"/>
                <wp:effectExtent l="0" t="0" r="0" b="0"/>
                <wp:wrapTight wrapText="bothSides">
                  <wp:wrapPolygon edited="0">
                    <wp:start x="-143" y="-229"/>
                    <wp:lineTo x="-143" y="21714"/>
                    <wp:lineTo x="21743" y="21714"/>
                    <wp:lineTo x="21743" y="-229"/>
                    <wp:lineTo x="-143" y="-229"/>
                  </wp:wrapPolygon>
                </wp:wrapTight>
                <wp:docPr id="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3599815"/>
                        </a:xfrm>
                        <a:prstGeom prst="rect">
                          <a:avLst/>
                        </a:prstGeom>
                        <a:solidFill>
                          <a:srgbClr val="FFFFFF"/>
                        </a:solidFill>
                        <a:ln w="76200" cmpd="tri">
                          <a:solidFill>
                            <a:srgbClr val="008000"/>
                          </a:solidFill>
                          <a:miter lim="800000"/>
                          <a:headEnd/>
                          <a:tailEnd/>
                        </a:ln>
                      </wps:spPr>
                      <wps:txbx>
                        <w:txbxContent>
                          <w:p w:rsidR="0054074C" w:rsidRPr="0003380F" w:rsidRDefault="0054074C" w:rsidP="0054074C">
                            <w:pPr>
                              <w:pStyle w:val="berschrift225"/>
                              <w:rPr>
                                <w:rFonts w:ascii="Verdana" w:hAnsi="Verdana" w:cs="Verdana"/>
                                <w:sz w:val="6"/>
                              </w:rPr>
                            </w:pPr>
                          </w:p>
                          <w:p w:rsidR="0054074C" w:rsidRDefault="0054074C" w:rsidP="0054074C">
                            <w:pPr>
                              <w:pStyle w:val="berschrift321"/>
                              <w:rPr>
                                <w:rFonts w:ascii="Verdana" w:hAnsi="Verdana" w:cs="Verdana"/>
                                <w:color w:val="FF0000"/>
                                <w:sz w:val="28"/>
                              </w:rPr>
                            </w:pPr>
                            <w:bookmarkStart w:id="0" w:name="absatz10"/>
                            <w:bookmarkEnd w:id="0"/>
                            <w:r w:rsidRPr="005D208D">
                              <w:rPr>
                                <w:rFonts w:ascii="Verdana" w:hAnsi="Verdana" w:cs="Verdana"/>
                                <w:color w:val="FF0000"/>
                                <w:sz w:val="28"/>
                              </w:rPr>
                              <w:t>Väterchen Frost</w:t>
                            </w:r>
                          </w:p>
                          <w:p w:rsidR="0054074C" w:rsidRPr="005D208D" w:rsidRDefault="0054074C" w:rsidP="0054074C">
                            <w:pPr>
                              <w:pStyle w:val="berschrift321"/>
                              <w:rPr>
                                <w:rFonts w:ascii="Verdana" w:hAnsi="Verdana" w:cs="Verdana"/>
                                <w:color w:val="FF0000"/>
                                <w:sz w:val="6"/>
                              </w:rPr>
                            </w:pPr>
                          </w:p>
                          <w:p w:rsidR="0054074C" w:rsidRPr="005D208D" w:rsidRDefault="0054074C" w:rsidP="0054074C">
                            <w:pPr>
                              <w:pStyle w:val="artikel"/>
                              <w:rPr>
                                <w:rFonts w:ascii="Verdana" w:hAnsi="Verdana" w:cs="Verdana"/>
                                <w:sz w:val="22"/>
                              </w:rPr>
                            </w:pPr>
                            <w:r w:rsidRPr="005D208D">
                              <w:rPr>
                                <w:rFonts w:ascii="Verdana" w:hAnsi="Verdana" w:cs="Verdana"/>
                                <w:sz w:val="22"/>
                              </w:rPr>
                              <w:t>In Russland ist der 31. Dezember der wichtigste weltliche Festtag; viele Familien feiern zugleich Weihnachten und Silvester. An diesem Tag macht sich Väterchen Frost auf den Weg, um den Kindern ihre Geschenke zu bringen. Direkt vom Nordpol kommend, wird er von dem Mädchen Schneeflocke und dem Jungen Neujahr begleitet. Überall empfängt man das Trio mit Musik und reicht einen mit Herzen verzierten Kuchen, wobei jedes Herz für einen erfüllten Traum steht.</w:t>
                            </w:r>
                            <w:r w:rsidRPr="005D208D">
                              <w:rPr>
                                <w:rFonts w:ascii="Verdana" w:hAnsi="Verdana" w:cs="Verdana"/>
                                <w:sz w:val="22"/>
                              </w:rPr>
                              <w:br/>
                            </w:r>
                            <w:r w:rsidRPr="005D208D">
                              <w:rPr>
                                <w:rFonts w:ascii="Verdana" w:hAnsi="Verdana" w:cs="Verdana"/>
                                <w:sz w:val="22"/>
                              </w:rPr>
                              <w:br/>
                              <w:t>Wie meist in Ländern mit orthodoxem Glauben, gilt in Russland der Julianische Kalender. Orthodoxe Christen feiern am 7. Januar das Fest der Erscheinung des Herrn. Am Abend zuvor endet die vierzigtägige Fastenzeit, was mit einen langen Gottesdienst und Lichter-Prozessionen gefeiert wird. Nach der Messe wartet das Essen: Die Kutya, ein Porridge aus Getreide, wird als Symbol der Gemeinschaft in einer großen Schale serviert. Am 11. Januar endet die russische Weihnachtszeit und das neue Jahr beginnt.</w:t>
                            </w:r>
                          </w:p>
                          <w:p w:rsidR="0054074C" w:rsidRPr="0003380F" w:rsidRDefault="0054074C" w:rsidP="0054074C">
                            <w:pPr>
                              <w:rPr>
                                <w:rFonts w:ascii="Verdana" w:hAnsi="Verdana" w:cs="Verdana"/>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7" style="position:absolute;margin-left:-2.95pt;margin-top:27.75pt;width:453.55pt;height:283.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" strokecolor="green" strokeweight="6pt">
                <v:stroke linestyle="thickBetweenThin"/>
                <v:textbox>
                  <w:txbxContent>
                    <w:p w:rsidR="0054074C" w:rsidRPr="0003380F" w:rsidRDefault="0054074C" w:rsidP="0054074C">
                      <w:pPr>
                        <w:pStyle w:val="berschrift225"/>
                        <w:rPr>
                          <w:rFonts w:ascii="Verdana" w:hAnsi="Verdana" w:cs="Verdana"/>
                          <w:sz w:val="6"/>
                        </w:rPr>
                      </w:pPr>
                    </w:p>
                    <w:p w:rsidR="0054074C" w:rsidRDefault="0054074C" w:rsidP="0054074C">
                      <w:pPr>
                        <w:pStyle w:val="berschrift321"/>
                        <w:rPr>
                          <w:rFonts w:ascii="Verdana" w:hAnsi="Verdana" w:cs="Verdana"/>
                          <w:color w:val="FF0000"/>
                          <w:sz w:val="28"/>
                        </w:rPr>
                      </w:pPr>
                      <w:bookmarkStart w:id="1" w:name="absatz10"/>
                      <w:bookmarkEnd w:id="1"/>
                      <w:r w:rsidRPr="005D208D">
                        <w:rPr>
                          <w:rFonts w:ascii="Verdana" w:hAnsi="Verdana" w:cs="Verdana"/>
                          <w:color w:val="FF0000"/>
                          <w:sz w:val="28"/>
                        </w:rPr>
                        <w:t>Väterchen Frost</w:t>
                      </w:r>
                    </w:p>
                    <w:p w:rsidR="0054074C" w:rsidRPr="005D208D" w:rsidRDefault="0054074C" w:rsidP="0054074C">
                      <w:pPr>
                        <w:pStyle w:val="berschrift321"/>
                        <w:rPr>
                          <w:rFonts w:ascii="Verdana" w:hAnsi="Verdana" w:cs="Verdana"/>
                          <w:color w:val="FF0000"/>
                          <w:sz w:val="6"/>
                        </w:rPr>
                      </w:pPr>
                    </w:p>
                    <w:p w:rsidR="0054074C" w:rsidRPr="005D208D" w:rsidRDefault="0054074C" w:rsidP="0054074C">
                      <w:pPr>
                        <w:pStyle w:val="artikel"/>
                        <w:rPr>
                          <w:rFonts w:ascii="Verdana" w:hAnsi="Verdana" w:cs="Verdana"/>
                          <w:sz w:val="22"/>
                        </w:rPr>
                      </w:pPr>
                      <w:r w:rsidRPr="005D208D">
                        <w:rPr>
                          <w:rFonts w:ascii="Verdana" w:hAnsi="Verdana" w:cs="Verdana"/>
                          <w:sz w:val="22"/>
                        </w:rPr>
                        <w:t>In Russland ist der 31. Dezember der wichtigste weltliche Festtag; viele Familien feiern zugleich Weihnachten und Silvester. An diesem Tag macht sich Väterchen Frost auf den Weg, um den Kindern ihre Geschenke zu bringen. Direkt vom Nordpol kommend, wird er von dem Mädchen Schneeflocke und dem Jungen Neujahr begleitet. Überall empfängt man das Trio mit Musik und reicht einen mit Herzen verzierten Kuchen, wobei jedes Herz für einen erfüllten Traum steht.</w:t>
                      </w:r>
                      <w:r w:rsidRPr="005D208D">
                        <w:rPr>
                          <w:rFonts w:ascii="Verdana" w:hAnsi="Verdana" w:cs="Verdana"/>
                          <w:sz w:val="22"/>
                        </w:rPr>
                        <w:br/>
                      </w:r>
                      <w:r w:rsidRPr="005D208D">
                        <w:rPr>
                          <w:rFonts w:ascii="Verdana" w:hAnsi="Verdana" w:cs="Verdana"/>
                          <w:sz w:val="22"/>
                        </w:rPr>
                        <w:br/>
                        <w:t>Wie meist in Ländern mit orthodoxem Glauben, gilt in Russland der Julianische Kalender. Orthodoxe Christen feiern am 7. Januar das Fest der Erscheinung des Herrn. Am Abend zuvor endet die vierzigtägige Fastenzeit, was mit einen langen Gottesdienst und Lichter-Prozessionen gefeiert wird. Nach der Messe wartet das Essen: Die Kutya, ein Porridge aus Getreide, wird als Symbol der Gemeinschaft in einer großen Schale serviert. Am 11. Januar endet die russische Weihnachtszeit und das neue Jahr beginnt.</w:t>
                      </w:r>
                    </w:p>
                    <w:p w:rsidR="0054074C" w:rsidRPr="0003380F" w:rsidRDefault="0054074C" w:rsidP="0054074C">
                      <w:pPr>
                        <w:rPr>
                          <w:rFonts w:ascii="Verdana" w:hAnsi="Verdana" w:cs="Verdana"/>
                          <w:sz w:val="22"/>
                        </w:rPr>
                      </w:pPr>
                    </w:p>
                  </w:txbxContent>
                </v:textbox>
                <w10:wrap type="tight"/>
              </v:rect>
            </w:pict>
          </mc:Fallback>
        </mc:AlternateContent>
      </w:r>
    </w:p>
    <w:p w:rsidR="0003380F" w:rsidRDefault="0003380F" w:rsidP="00AD699E">
      <w:pPr>
        <w:rPr>
          <w:rFonts w:ascii="Verdana" w:hAnsi="Verdana" w:cs="Verdana"/>
          <w:sz w:val="22"/>
        </w:rPr>
      </w:pPr>
    </w:p>
    <w:p w:rsidR="00E035D2" w:rsidRDefault="00E035D2" w:rsidP="00AD699E">
      <w:pPr>
        <w:rPr>
          <w:rFonts w:ascii="Verdana" w:hAnsi="Verdana" w:cs="Verdana"/>
          <w:sz w:val="22"/>
        </w:rPr>
      </w:pPr>
    </w:p>
    <w:p w:rsidR="00E035D2" w:rsidRDefault="00E035D2"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54074C" w:rsidRDefault="0054074C"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DB6B1E" w:rsidP="00AD699E">
      <w:pPr>
        <w:rPr>
          <w:rFonts w:ascii="Verdana" w:hAnsi="Verdana" w:cs="Verdana"/>
          <w:sz w:val="22"/>
        </w:rPr>
      </w:pPr>
      <w:r>
        <w:rPr>
          <w:noProof/>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101600</wp:posOffset>
                </wp:positionV>
                <wp:extent cx="5760085" cy="3599815"/>
                <wp:effectExtent l="0" t="0" r="0" b="0"/>
                <wp:wrapNone/>
                <wp:docPr id="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3599815"/>
                        </a:xfrm>
                        <a:prstGeom prst="rect">
                          <a:avLst/>
                        </a:prstGeom>
                        <a:solidFill>
                          <a:srgbClr val="FFFFFF"/>
                        </a:solidFill>
                        <a:ln w="76200" cmpd="tri">
                          <a:solidFill>
                            <a:srgbClr val="008000"/>
                          </a:solidFill>
                          <a:miter lim="800000"/>
                          <a:headEnd/>
                          <a:tailEnd/>
                        </a:ln>
                      </wps:spPr>
                      <wps:txbx>
                        <w:txbxContent>
                          <w:p w:rsidR="005D208D" w:rsidRPr="005D208D" w:rsidRDefault="005D208D" w:rsidP="005D208D">
                            <w:pPr>
                              <w:pStyle w:val="berschrift321"/>
                              <w:rPr>
                                <w:rFonts w:ascii="Verdana" w:hAnsi="Verdana" w:cs="Verdana"/>
                                <w:sz w:val="6"/>
                              </w:rPr>
                            </w:pPr>
                            <w:bookmarkStart w:id="2" w:name="absatz8"/>
                            <w:bookmarkEnd w:id="2"/>
                          </w:p>
                          <w:p w:rsidR="005D208D" w:rsidRPr="005D208D" w:rsidRDefault="005D208D" w:rsidP="005D208D">
                            <w:pPr>
                              <w:pStyle w:val="berschrift321"/>
                              <w:rPr>
                                <w:rFonts w:ascii="Verdana" w:hAnsi="Verdana" w:cs="Verdana"/>
                                <w:color w:val="FF0000"/>
                                <w:sz w:val="28"/>
                              </w:rPr>
                            </w:pPr>
                            <w:r w:rsidRPr="005D208D">
                              <w:rPr>
                                <w:rFonts w:ascii="Verdana" w:hAnsi="Verdana" w:cs="Verdana"/>
                                <w:color w:val="FF0000"/>
                                <w:sz w:val="28"/>
                              </w:rPr>
                              <w:t>Licht in der Dunkelheit</w:t>
                            </w:r>
                          </w:p>
                          <w:p w:rsidR="005D208D" w:rsidRPr="005D208D" w:rsidRDefault="005D208D" w:rsidP="005D208D">
                            <w:pPr>
                              <w:pStyle w:val="berschrift321"/>
                              <w:rPr>
                                <w:rFonts w:ascii="Verdana" w:hAnsi="Verdana" w:cs="Verdana"/>
                                <w:sz w:val="6"/>
                              </w:rPr>
                            </w:pPr>
                          </w:p>
                          <w:p w:rsidR="005D208D" w:rsidRPr="005D208D" w:rsidRDefault="005D208D" w:rsidP="005D208D">
                            <w:pPr>
                              <w:pStyle w:val="artikel"/>
                              <w:rPr>
                                <w:rFonts w:ascii="Verdana" w:hAnsi="Verdana" w:cs="Verdana"/>
                                <w:sz w:val="22"/>
                              </w:rPr>
                            </w:pPr>
                            <w:r w:rsidRPr="005D208D">
                              <w:rPr>
                                <w:rFonts w:ascii="Verdana" w:hAnsi="Verdana" w:cs="Verdana"/>
                                <w:sz w:val="22"/>
                              </w:rPr>
                              <w:t xml:space="preserve">Schwedische Familien haben den 13. Dezember dick im Kalender angestrichen: An diesem Tag feiern sie das Luciafest. Seit Ende des 19. Jahrhunderts hat es einen festen Platz im schwedischen Brauchtum. Auch wenn sein Name auf die heilige Lucia aus Sizilien zurückgeht, steht das Fest mehr in der Tradition heidnischer Sonnenwendfeiern - vor der Gregorianischen Kalenderreform fiel der 13. Dezember auf den Tag der Wintersonnenwende - und ist daher wenig kirchlich geprägt. </w:t>
                            </w:r>
                            <w:r w:rsidRPr="005D208D">
                              <w:rPr>
                                <w:rFonts w:ascii="Verdana" w:hAnsi="Verdana" w:cs="Verdana"/>
                                <w:sz w:val="22"/>
                              </w:rPr>
                              <w:br/>
                            </w:r>
                            <w:r w:rsidRPr="005D208D">
                              <w:rPr>
                                <w:rFonts w:ascii="Verdana" w:hAnsi="Verdana" w:cs="Verdana"/>
                                <w:sz w:val="22"/>
                              </w:rPr>
                              <w:br/>
                              <w:t>Am Vorabend des Luciatages ziehen weißgekleidete Mädchen mit einem immergrünen Kranz auf dem Kopf und Kerzen in der Hand von Haus zu Haus, singen Lieder und verteilen kleine Gaben. Am folgenden Morgen weckt die älteste Tochter im Lucia-Gewand und einem Kerzenkranz auf dem Kopf ihre Familie, bevor alle gemeinsam die typischen Lussekatter (Safranbrötchen) und anderes Weihnachtsgebäck zum Frühstück essen.</w:t>
                            </w:r>
                          </w:p>
                          <w:p w:rsidR="0003380F" w:rsidRPr="0003380F" w:rsidRDefault="0003380F" w:rsidP="0003380F">
                            <w:pPr>
                              <w:pStyle w:val="berschrift225"/>
                              <w:rPr>
                                <w:rFonts w:ascii="Verdana" w:hAnsi="Verdana" w:cs="Verdana"/>
                                <w:sz w:val="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8" style="position:absolute;margin-left:-.1pt;margin-top:8pt;width:453.55pt;height:283.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" strokecolor="green" strokeweight="6pt">
                <v:stroke linestyle="thickBetweenThin"/>
                <v:textbox>
                  <w:txbxContent>
                    <w:p w:rsidR="005D208D" w:rsidRPr="005D208D" w:rsidRDefault="005D208D" w:rsidP="005D208D">
                      <w:pPr>
                        <w:pStyle w:val="berschrift321"/>
                        <w:rPr>
                          <w:rFonts w:ascii="Verdana" w:hAnsi="Verdana" w:cs="Verdana"/>
                          <w:sz w:val="6"/>
                        </w:rPr>
                      </w:pPr>
                      <w:bookmarkStart w:id="3" w:name="absatz8"/>
                      <w:bookmarkEnd w:id="3"/>
                    </w:p>
                    <w:p w:rsidR="005D208D" w:rsidRPr="005D208D" w:rsidRDefault="005D208D" w:rsidP="005D208D">
                      <w:pPr>
                        <w:pStyle w:val="berschrift321"/>
                        <w:rPr>
                          <w:rFonts w:ascii="Verdana" w:hAnsi="Verdana" w:cs="Verdana"/>
                          <w:color w:val="FF0000"/>
                          <w:sz w:val="28"/>
                        </w:rPr>
                      </w:pPr>
                      <w:r w:rsidRPr="005D208D">
                        <w:rPr>
                          <w:rFonts w:ascii="Verdana" w:hAnsi="Verdana" w:cs="Verdana"/>
                          <w:color w:val="FF0000"/>
                          <w:sz w:val="28"/>
                        </w:rPr>
                        <w:t>Licht in der Dunkelheit</w:t>
                      </w:r>
                    </w:p>
                    <w:p w:rsidR="005D208D" w:rsidRPr="005D208D" w:rsidRDefault="005D208D" w:rsidP="005D208D">
                      <w:pPr>
                        <w:pStyle w:val="berschrift321"/>
                        <w:rPr>
                          <w:rFonts w:ascii="Verdana" w:hAnsi="Verdana" w:cs="Verdana"/>
                          <w:sz w:val="6"/>
                        </w:rPr>
                      </w:pPr>
                    </w:p>
                    <w:p w:rsidR="005D208D" w:rsidRPr="005D208D" w:rsidRDefault="005D208D" w:rsidP="005D208D">
                      <w:pPr>
                        <w:pStyle w:val="artikel"/>
                        <w:rPr>
                          <w:rFonts w:ascii="Verdana" w:hAnsi="Verdana" w:cs="Verdana"/>
                          <w:sz w:val="22"/>
                        </w:rPr>
                      </w:pPr>
                      <w:r w:rsidRPr="005D208D">
                        <w:rPr>
                          <w:rFonts w:ascii="Verdana" w:hAnsi="Verdana" w:cs="Verdana"/>
                          <w:sz w:val="22"/>
                        </w:rPr>
                        <w:t xml:space="preserve">Schwedische Familien haben den 13. Dezember dick im Kalender angestrichen: An diesem Tag feiern sie das Luciafest. Seit Ende des 19. Jahrhunderts hat es einen festen Platz im schwedischen Brauchtum. Auch wenn sein Name auf die heilige Lucia aus Sizilien zurückgeht, steht das Fest mehr in der Tradition heidnischer Sonnenwendfeiern - vor der Gregorianischen Kalenderreform fiel der 13. Dezember auf den Tag der Wintersonnenwende - und ist daher wenig kirchlich geprägt. </w:t>
                      </w:r>
                      <w:r w:rsidRPr="005D208D">
                        <w:rPr>
                          <w:rFonts w:ascii="Verdana" w:hAnsi="Verdana" w:cs="Verdana"/>
                          <w:sz w:val="22"/>
                        </w:rPr>
                        <w:br/>
                      </w:r>
                      <w:r w:rsidRPr="005D208D">
                        <w:rPr>
                          <w:rFonts w:ascii="Verdana" w:hAnsi="Verdana" w:cs="Verdana"/>
                          <w:sz w:val="22"/>
                        </w:rPr>
                        <w:br/>
                        <w:t>Am Vorabend des Luciatages ziehen weißgekleidete Mädchen mit einem immergrünen Kranz auf dem Kopf und Kerzen in der Hand von Haus zu Haus, singen Lieder und verteilen kleine Gaben. Am folgenden Morgen weckt die älteste Tochter im Lucia-Gewand und einem Kerzenkranz auf dem Kopf ihre Familie, bevor alle gemeinsam die typischen Lussekatter (Safranbrötchen) und anderes Weihnachtsgebäck zum Frühstück essen.</w:t>
                      </w:r>
                    </w:p>
                    <w:p w:rsidR="0003380F" w:rsidRPr="0003380F" w:rsidRDefault="0003380F" w:rsidP="0003380F">
                      <w:pPr>
                        <w:pStyle w:val="berschrift225"/>
                        <w:rPr>
                          <w:rFonts w:ascii="Verdana" w:hAnsi="Verdana" w:cs="Verdana"/>
                          <w:sz w:val="6"/>
                        </w:rPr>
                      </w:pPr>
                    </w:p>
                  </w:txbxContent>
                </v:textbox>
              </v:rect>
            </w:pict>
          </mc:Fallback>
        </mc:AlternateContent>
      </w:r>
      <w:r>
        <w:rPr>
          <w:noProof/>
        </w:rPr>
        <mc:AlternateContent>
          <mc:Choice Requires="wps">
            <w:drawing>
              <wp:anchor distT="0" distB="0" distL="114300" distR="114300" simplePos="0" relativeHeight="251660288" behindDoc="0" locked="0" layoutInCell="1" allowOverlap="1">
                <wp:simplePos x="0" y="0"/>
                <wp:positionH relativeFrom="column">
                  <wp:posOffset>-6350</wp:posOffset>
                </wp:positionH>
                <wp:positionV relativeFrom="paragraph">
                  <wp:posOffset>-3794125</wp:posOffset>
                </wp:positionV>
                <wp:extent cx="5760085" cy="3599815"/>
                <wp:effectExtent l="0" t="0" r="0" b="0"/>
                <wp:wrapNone/>
                <wp:docPr id="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60085" cy="3599815"/>
                        </a:xfrm>
                        <a:prstGeom prst="rect">
                          <a:avLst/>
                        </a:prstGeom>
                        <a:solidFill>
                          <a:srgbClr val="FFFFFF"/>
                        </a:solidFill>
                        <a:ln w="76200" cmpd="tri">
                          <a:solidFill>
                            <a:srgbClr val="008000"/>
                          </a:solidFill>
                          <a:miter lim="800000"/>
                          <a:headEnd/>
                          <a:tailEnd/>
                        </a:ln>
                      </wps:spPr>
                      <wps:txbx>
                        <w:txbxContent>
                          <w:p w:rsidR="0003380F" w:rsidRPr="0003380F" w:rsidRDefault="0003380F" w:rsidP="0003380F">
                            <w:pPr>
                              <w:pStyle w:val="berschrift225"/>
                              <w:rPr>
                                <w:rFonts w:ascii="Verdana" w:hAnsi="Verdana" w:cs="Verdana"/>
                                <w:sz w:val="6"/>
                              </w:rPr>
                            </w:pPr>
                          </w:p>
                          <w:p w:rsidR="005D208D" w:rsidRPr="005D208D" w:rsidRDefault="005D208D" w:rsidP="005D208D">
                            <w:pPr>
                              <w:pStyle w:val="berschrift321"/>
                              <w:rPr>
                                <w:rFonts w:ascii="Verdana" w:hAnsi="Verdana" w:cs="Verdana"/>
                                <w:color w:val="FF0000"/>
                                <w:sz w:val="28"/>
                              </w:rPr>
                            </w:pPr>
                            <w:bookmarkStart w:id="4" w:name="absatz9"/>
                            <w:bookmarkEnd w:id="4"/>
                            <w:r w:rsidRPr="005D208D">
                              <w:rPr>
                                <w:rFonts w:ascii="Verdana" w:hAnsi="Verdana" w:cs="Verdana"/>
                                <w:color w:val="FF0000"/>
                                <w:sz w:val="28"/>
                              </w:rPr>
                              <w:t xml:space="preserve">Geschenke durch den Kamin </w:t>
                            </w:r>
                          </w:p>
                          <w:p w:rsidR="005D208D" w:rsidRPr="005D208D" w:rsidRDefault="005D208D" w:rsidP="005D208D">
                            <w:pPr>
                              <w:pStyle w:val="berschrift321"/>
                              <w:rPr>
                                <w:rFonts w:ascii="Verdana" w:hAnsi="Verdana" w:cs="Verdana"/>
                                <w:sz w:val="6"/>
                              </w:rPr>
                            </w:pPr>
                          </w:p>
                          <w:p w:rsidR="005D208D" w:rsidRPr="005D208D" w:rsidRDefault="005D208D" w:rsidP="005D208D">
                            <w:pPr>
                              <w:pStyle w:val="artikel"/>
                              <w:rPr>
                                <w:rFonts w:ascii="Verdana" w:hAnsi="Verdana" w:cs="Verdana"/>
                                <w:sz w:val="22"/>
                              </w:rPr>
                            </w:pPr>
                            <w:r w:rsidRPr="005D208D">
                              <w:rPr>
                                <w:rFonts w:ascii="Verdana" w:hAnsi="Verdana" w:cs="Verdana"/>
                                <w:sz w:val="22"/>
                              </w:rPr>
                              <w:t>Happy Xmas - so lautet der Weihnachtsgruß in den USA. Das X hat christlichen Ursprung: Mit diesem Buchstaben beginnt die griechische Schreibweise des Wortes Christus = XPIΣTOΣ;. In der Nacht zum 25. Dezember kommt Santa Claus, der amerikanische Weihnachtsmann, samt Schlitten und Rentieren durch den Kamin ins Haus. Sein Ziel sind die Christmas Stockings, lange Strümpfe, von Kindern aufgehängt, damit Santa sie mit Gaben füllt.</w:t>
                            </w:r>
                            <w:r w:rsidRPr="005D208D">
                              <w:rPr>
                                <w:rFonts w:ascii="Verdana" w:hAnsi="Verdana" w:cs="Verdana"/>
                                <w:sz w:val="22"/>
                              </w:rPr>
                              <w:br/>
                            </w:r>
                            <w:r w:rsidRPr="005D208D">
                              <w:rPr>
                                <w:rFonts w:ascii="Verdana" w:hAnsi="Verdana" w:cs="Verdana"/>
                                <w:sz w:val="22"/>
                              </w:rPr>
                              <w:br/>
                              <w:t>Im Süden des Landes lassen es die Amerikaner krachen: Ein lautes Feuerwerk soll entfernten Nachbarn Weihnachtsgrüße übermitteln und böse Geister vertreiben. Für stillere Stunden hat Irving Berlin (1888 bis 1989) die romantisch-winterliche Weihnachtsstimmung musikalisch festgehalten: Sein Song White Christmas ist neben dem österreichischen Stille Nacht, heilige Nacht das weltweit bekannteste Weihnachtslied.</w:t>
                            </w:r>
                          </w:p>
                          <w:p w:rsidR="0003380F" w:rsidRPr="0003380F" w:rsidRDefault="0003380F" w:rsidP="0003380F">
                            <w:pPr>
                              <w:rPr>
                                <w:rFonts w:ascii="Verdana" w:hAnsi="Verdana" w:cs="Verdana"/>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9" style="position:absolute;margin-left:-.5pt;margin-top:-298.75pt;width:453.55pt;height:283.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" strokecolor="green" strokeweight="6pt">
                <v:stroke linestyle="thickBetweenThin"/>
                <v:textbox>
                  <w:txbxContent>
                    <w:p w:rsidR="0003380F" w:rsidRPr="0003380F" w:rsidRDefault="0003380F" w:rsidP="0003380F">
                      <w:pPr>
                        <w:pStyle w:val="berschrift225"/>
                        <w:rPr>
                          <w:rFonts w:ascii="Verdana" w:hAnsi="Verdana" w:cs="Verdana"/>
                          <w:sz w:val="6"/>
                        </w:rPr>
                      </w:pPr>
                    </w:p>
                    <w:p w:rsidR="005D208D" w:rsidRPr="005D208D" w:rsidRDefault="005D208D" w:rsidP="005D208D">
                      <w:pPr>
                        <w:pStyle w:val="berschrift321"/>
                        <w:rPr>
                          <w:rFonts w:ascii="Verdana" w:hAnsi="Verdana" w:cs="Verdana"/>
                          <w:color w:val="FF0000"/>
                          <w:sz w:val="28"/>
                        </w:rPr>
                      </w:pPr>
                      <w:bookmarkStart w:id="5" w:name="absatz9"/>
                      <w:bookmarkEnd w:id="5"/>
                      <w:r w:rsidRPr="005D208D">
                        <w:rPr>
                          <w:rFonts w:ascii="Verdana" w:hAnsi="Verdana" w:cs="Verdana"/>
                          <w:color w:val="FF0000"/>
                          <w:sz w:val="28"/>
                        </w:rPr>
                        <w:t xml:space="preserve">Geschenke durch den Kamin </w:t>
                      </w:r>
                    </w:p>
                    <w:p w:rsidR="005D208D" w:rsidRPr="005D208D" w:rsidRDefault="005D208D" w:rsidP="005D208D">
                      <w:pPr>
                        <w:pStyle w:val="berschrift321"/>
                        <w:rPr>
                          <w:rFonts w:ascii="Verdana" w:hAnsi="Verdana" w:cs="Verdana"/>
                          <w:sz w:val="6"/>
                        </w:rPr>
                      </w:pPr>
                    </w:p>
                    <w:p w:rsidR="005D208D" w:rsidRPr="005D208D" w:rsidRDefault="005D208D" w:rsidP="005D208D">
                      <w:pPr>
                        <w:pStyle w:val="artikel"/>
                        <w:rPr>
                          <w:rFonts w:ascii="Verdana" w:hAnsi="Verdana" w:cs="Verdana"/>
                          <w:sz w:val="22"/>
                        </w:rPr>
                      </w:pPr>
                      <w:r w:rsidRPr="005D208D">
                        <w:rPr>
                          <w:rFonts w:ascii="Verdana" w:hAnsi="Verdana" w:cs="Verdana"/>
                          <w:sz w:val="22"/>
                        </w:rPr>
                        <w:t>Happy Xmas - so lautet der Weihnachtsgruß in den USA. Das X hat christlichen Ursprung: Mit diesem Buchstaben beginnt die griechische Schreibweise des Wortes Christus = XPIΣTOΣ;. In der Nacht zum 25. Dezember kommt Santa Claus, der amerikanische Weihnachtsmann, samt Schlitten und Rentieren durch den Kamin ins Haus. Sein Ziel sind die Christmas Stockings, lange Strümpfe, von Kindern aufgehängt, damit Santa sie mit Gaben füllt.</w:t>
                      </w:r>
                      <w:r w:rsidRPr="005D208D">
                        <w:rPr>
                          <w:rFonts w:ascii="Verdana" w:hAnsi="Verdana" w:cs="Verdana"/>
                          <w:sz w:val="22"/>
                        </w:rPr>
                        <w:br/>
                      </w:r>
                      <w:r w:rsidRPr="005D208D">
                        <w:rPr>
                          <w:rFonts w:ascii="Verdana" w:hAnsi="Verdana" w:cs="Verdana"/>
                          <w:sz w:val="22"/>
                        </w:rPr>
                        <w:br/>
                        <w:t>Im Süden des Landes lassen es die Amerikaner krachen: Ein lautes Feuerwerk soll entfernten Nachbarn Weihnachtsgrüße übermitteln und böse Geister vertreiben. Für stillere Stunden hat Irving Berlin (1888 bis 1989) die romantisch-winterliche Weihnachtsstimmung musikalisch festgehalten: Sein Song White Christmas ist neben dem österreichischen Stille Nacht, heilige Nacht das weltweit bekannteste Weihnachtslied.</w:t>
                      </w:r>
                    </w:p>
                    <w:p w:rsidR="0003380F" w:rsidRPr="0003380F" w:rsidRDefault="0003380F" w:rsidP="0003380F">
                      <w:pPr>
                        <w:rPr>
                          <w:rFonts w:ascii="Verdana" w:hAnsi="Verdana" w:cs="Verdana"/>
                          <w:sz w:val="22"/>
                        </w:rPr>
                      </w:pPr>
                    </w:p>
                  </w:txbxContent>
                </v:textbox>
              </v:rect>
            </w:pict>
          </mc:Fallback>
        </mc:AlternateContent>
      </w: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p>
    <w:p w:rsidR="0003380F" w:rsidRDefault="0003380F" w:rsidP="00AD699E">
      <w:pPr>
        <w:rPr>
          <w:rFonts w:ascii="Verdana" w:hAnsi="Verdana" w:cs="Verdana"/>
          <w:sz w:val="22"/>
        </w:rPr>
      </w:pPr>
      <w:bookmarkStart w:id="6" w:name="_GoBack"/>
      <w:bookmarkEnd w:id="6"/>
    </w:p>
    <w:sectPr w:rsidR="0003380F" w:rsidSect="00006597">
      <w:headerReference w:type="default" r:id="rId7"/>
      <w:footerReference w:type="default" r:id="rId8"/>
      <w:pgSz w:w="11906" w:h="16838" w:code="9"/>
      <w:pgMar w:top="284" w:right="1418" w:bottom="567" w:left="1418" w:header="720"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070A" w:rsidRDefault="00FD070A">
      <w:r>
        <w:separator/>
      </w:r>
    </w:p>
  </w:endnote>
  <w:endnote w:type="continuationSeparator" w:id="0">
    <w:p w:rsidR="00FD070A" w:rsidRDefault="00FD0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Verdana">
    <w:altName w:val="Verdana"/>
    <w:panose1 w:val="020B0604030504040204"/>
    <w:charset w:val="00"/>
    <w:family w:val="swiss"/>
    <w:pitch w:val="variable"/>
    <w:sig w:usb0="A00006FF" w:usb1="4000205B" w:usb2="00000010" w:usb3="00000000" w:csb0="0000019F" w:csb1="00000000"/>
  </w:font>
  <w:font w:name="Times New Roman">
    <w:altName w:val="‚l‚r __’©"/>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altName w:val="SimSun"/>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2A76" w:rsidRPr="004749F4" w:rsidRDefault="00DB6B1E" w:rsidP="00172A76">
    <w:pPr>
      <w:pStyle w:val="Fuzeile"/>
      <w:rPr>
        <w:rFonts w:ascii="Arial" w:hAnsi="Arial" w:cs="Arial"/>
        <w:color w:val="999999"/>
        <w:sz w:val="16"/>
      </w:rPr>
    </w:pPr>
    <w:r>
      <w:rPr>
        <w:noProof/>
      </w:rPr>
      <mc:AlternateContent>
        <mc:Choice Requires="wps">
          <w:drawing>
            <wp:anchor distT="0" distB="0" distL="114300" distR="114300" simplePos="0" relativeHeight="251658240" behindDoc="0" locked="0" layoutInCell="1" allowOverlap="1">
              <wp:simplePos x="0" y="0"/>
              <wp:positionH relativeFrom="column">
                <wp:posOffset>-1270</wp:posOffset>
              </wp:positionH>
              <wp:positionV relativeFrom="paragraph">
                <wp:posOffset>56515</wp:posOffset>
              </wp:positionV>
              <wp:extent cx="5793105"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3105" cy="0"/>
                      </a:xfrm>
                      <a:prstGeom prst="line">
                        <a:avLst/>
                      </a:prstGeom>
                      <a:noFill/>
                      <a:ln w="9525">
                        <a:solidFill>
                          <a:srgbClr val="96969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9D133A" id="Line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4.45pt" to="456.0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" strokecolor="#969696"/>
          </w:pict>
        </mc:Fallback>
      </mc:AlternateContent>
    </w:r>
  </w:p>
  <w:tbl>
    <w:tblPr>
      <w:tblW w:w="6478" w:type="dxa"/>
      <w:jc w:val="center"/>
      <w:tblLook w:val="01E0" w:firstRow="1" w:lastRow="1" w:firstColumn="1" w:lastColumn="1" w:noHBand="0" w:noVBand="0"/>
    </w:tblPr>
    <w:tblGrid>
      <w:gridCol w:w="1780"/>
      <w:gridCol w:w="4698"/>
    </w:tblGrid>
    <w:tr w:rsidR="00172A76">
      <w:trPr>
        <w:trHeight w:val="274"/>
        <w:jc w:val="center"/>
      </w:trPr>
      <w:tc>
        <w:tcPr>
          <w:tcW w:w="0" w:type="auto"/>
          <w:vMerge w:val="restart"/>
          <w:vAlign w:val="center"/>
        </w:tcPr>
        <w:p w:rsidR="00172A76" w:rsidRPr="007611A1" w:rsidRDefault="00DB6B1E" w:rsidP="00D30537">
          <w:pPr>
            <w:pStyle w:val="Fuzeile"/>
            <w:jc w:val="center"/>
            <w:rPr>
              <w:rFonts w:ascii="Arial" w:hAnsi="Arial" w:cs="Arial"/>
              <w:color w:val="999999"/>
              <w:sz w:val="16"/>
            </w:rPr>
          </w:pPr>
          <w:r w:rsidRPr="00E035D2">
            <w:rPr>
              <w:noProof/>
              <w:sz w:val="24"/>
              <w:szCs w:val="24"/>
            </w:rPr>
            <w:drawing>
              <wp:inline distT="0" distB="0" distL="0" distR="0">
                <wp:extent cx="838200" cy="295275"/>
                <wp:effectExtent l="0" t="0" r="0" b="0"/>
                <wp:docPr id="4" name="Grafik 7" descr="https://licensebuttons.net/l/by/3.0/88x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descr="https://licensebuttons.net/l/by/3.0/88x3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p>
      </w:tc>
      <w:tc>
        <w:tcPr>
          <w:tcW w:w="4698" w:type="dxa"/>
          <w:vAlign w:val="center"/>
        </w:tcPr>
        <w:p w:rsidR="00172A76" w:rsidRPr="00D30537" w:rsidRDefault="00172A76" w:rsidP="00D30537">
          <w:pPr>
            <w:pStyle w:val="Fuzeile"/>
            <w:jc w:val="center"/>
            <w:rPr>
              <w:rFonts w:ascii="Arial" w:hAnsi="Arial" w:cs="Arial"/>
              <w:color w:val="999999"/>
              <w:sz w:val="12"/>
            </w:rPr>
          </w:pPr>
          <w:r w:rsidRPr="00D30537">
            <w:rPr>
              <w:rStyle w:val="Seitenzahl"/>
              <w:rFonts w:ascii="Arial" w:hAnsi="Arial" w:cs="Arial"/>
              <w:color w:val="999999"/>
              <w:sz w:val="12"/>
            </w:rPr>
            <w:t xml:space="preserve">Autorengruppe </w:t>
          </w:r>
          <w:r w:rsidR="00E035D2">
            <w:rPr>
              <w:rStyle w:val="Seitenzahl"/>
              <w:rFonts w:ascii="Arial" w:hAnsi="Arial" w:cs="Arial"/>
              <w:color w:val="999999"/>
              <w:sz w:val="12"/>
            </w:rPr>
            <w:t xml:space="preserve">Mediothek </w:t>
          </w:r>
          <w:r w:rsidRPr="00D30537">
            <w:rPr>
              <w:rStyle w:val="Seitenzahl"/>
              <w:rFonts w:ascii="Arial" w:hAnsi="Arial" w:cs="Arial"/>
              <w:color w:val="999999"/>
              <w:sz w:val="12"/>
            </w:rPr>
            <w:t xml:space="preserve">/ </w:t>
          </w:r>
          <w:r w:rsidR="00FB60A6">
            <w:rPr>
              <w:rStyle w:val="Seitenzahl"/>
              <w:rFonts w:ascii="Arial" w:hAnsi="Arial" w:cs="Arial"/>
              <w:color w:val="999999"/>
              <w:sz w:val="12"/>
            </w:rPr>
            <w:t>Dezember</w:t>
          </w:r>
          <w:r w:rsidR="00F00D49">
            <w:rPr>
              <w:rStyle w:val="Seitenzahl"/>
              <w:rFonts w:ascii="Arial" w:hAnsi="Arial" w:cs="Arial"/>
              <w:color w:val="999999"/>
              <w:sz w:val="12"/>
            </w:rPr>
            <w:t xml:space="preserve"> 201</w:t>
          </w:r>
          <w:r w:rsidR="00E035D2">
            <w:rPr>
              <w:rStyle w:val="Seitenzahl"/>
              <w:rFonts w:ascii="Arial" w:hAnsi="Arial" w:cs="Arial"/>
              <w:color w:val="999999"/>
              <w:sz w:val="12"/>
            </w:rPr>
            <w:t>9</w:t>
          </w:r>
        </w:p>
      </w:tc>
    </w:tr>
    <w:tr w:rsidR="00172A76">
      <w:trPr>
        <w:trHeight w:val="94"/>
        <w:jc w:val="center"/>
      </w:trPr>
      <w:tc>
        <w:tcPr>
          <w:tcW w:w="0" w:type="auto"/>
          <w:vMerge/>
        </w:tcPr>
        <w:p w:rsidR="00172A76" w:rsidRDefault="00172A76" w:rsidP="00D30537">
          <w:pPr>
            <w:pStyle w:val="Fuzeile"/>
            <w:jc w:val="center"/>
            <w:rPr>
              <w:rFonts w:ascii="Arial" w:hAnsi="Arial" w:cs="Arial"/>
              <w:color w:val="999999"/>
              <w:sz w:val="16"/>
            </w:rPr>
          </w:pPr>
        </w:p>
      </w:tc>
      <w:tc>
        <w:tcPr>
          <w:tcW w:w="4698" w:type="dxa"/>
          <w:vAlign w:val="center"/>
        </w:tcPr>
        <w:p w:rsidR="00172A76" w:rsidRPr="00D30537" w:rsidRDefault="00D30537" w:rsidP="00D30537">
          <w:pPr>
            <w:pStyle w:val="Fuzeile"/>
            <w:jc w:val="center"/>
            <w:rPr>
              <w:rFonts w:ascii="Arial" w:hAnsi="Arial" w:cs="Arial"/>
              <w:color w:val="999999"/>
              <w:sz w:val="12"/>
            </w:rPr>
          </w:pPr>
          <w:r>
            <w:rPr>
              <w:rFonts w:ascii="Arial" w:hAnsi="Arial" w:cs="Arial"/>
              <w:color w:val="999999"/>
              <w:sz w:val="12"/>
            </w:rPr>
            <w:t>Thüringer Institut fü</w:t>
          </w:r>
          <w:r w:rsidR="00172A76" w:rsidRPr="00D30537">
            <w:rPr>
              <w:rFonts w:ascii="Arial" w:hAnsi="Arial" w:cs="Arial"/>
              <w:color w:val="999999"/>
              <w:sz w:val="12"/>
            </w:rPr>
            <w:t>r Lehrerfortbildung, Lehrplanentwicklung und Medien Bad</w:t>
          </w:r>
          <w:r w:rsidR="00172A76" w:rsidRPr="00D30537">
            <w:rPr>
              <w:color w:val="999999"/>
              <w:sz w:val="12"/>
            </w:rPr>
            <w:t xml:space="preserve"> </w:t>
          </w:r>
          <w:r w:rsidR="00172A76" w:rsidRPr="00D30537">
            <w:rPr>
              <w:rFonts w:ascii="Arial" w:hAnsi="Arial" w:cs="Arial"/>
              <w:color w:val="999999"/>
              <w:sz w:val="12"/>
            </w:rPr>
            <w:t>Berka</w:t>
          </w:r>
        </w:p>
      </w:tc>
    </w:tr>
  </w:tbl>
  <w:p w:rsidR="00172A76" w:rsidRDefault="00172A76" w:rsidP="00D30537">
    <w:pP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070A" w:rsidRDefault="00FD070A">
      <w:r>
        <w:separator/>
      </w:r>
    </w:p>
  </w:footnote>
  <w:footnote w:type="continuationSeparator" w:id="0">
    <w:p w:rsidR="00FD070A" w:rsidRDefault="00FD07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16BE5" w:rsidRDefault="00244945">
    <w:pPr>
      <w:pStyle w:val="Kopfzeile"/>
      <w:pBdr>
        <w:bottom w:val="single" w:sz="12" w:space="1" w:color="auto"/>
      </w:pBdr>
      <w:rPr>
        <w:rFonts w:ascii="Verdana" w:hAnsi="Verdana" w:cs="Verdana"/>
        <w:b/>
        <w:bCs/>
        <w:sz w:val="24"/>
      </w:rPr>
    </w:pPr>
    <w:r>
      <w:rPr>
        <w:rFonts w:ascii="Verdana" w:hAnsi="Verdana" w:cs="Verdana"/>
        <w:b/>
        <w:bCs/>
        <w:sz w:val="24"/>
      </w:rPr>
      <w:t>Thema</w:t>
    </w:r>
    <w:r w:rsidR="00D9713A">
      <w:rPr>
        <w:rFonts w:ascii="Verdana" w:hAnsi="Verdana" w:cs="Verdana"/>
        <w:b/>
        <w:bCs/>
        <w:sz w:val="24"/>
      </w:rPr>
      <w:t>:</w:t>
    </w:r>
    <w:r>
      <w:rPr>
        <w:rFonts w:ascii="Verdana" w:hAnsi="Verdana" w:cs="Verdana"/>
        <w:b/>
        <w:bCs/>
        <w:sz w:val="24"/>
      </w:rPr>
      <w:t xml:space="preserve"> </w:t>
    </w:r>
    <w:r w:rsidR="00FB60A6">
      <w:rPr>
        <w:rFonts w:ascii="Verdana" w:hAnsi="Verdana" w:cs="Verdana"/>
        <w:b/>
        <w:bCs/>
        <w:sz w:val="24"/>
      </w:rPr>
      <w:t>Weihnacht</w:t>
    </w:r>
    <w:r w:rsidR="00D9713A">
      <w:rPr>
        <w:rFonts w:ascii="Verdana" w:hAnsi="Verdana" w:cs="Verdana"/>
        <w:b/>
        <w:bCs/>
        <w:sz w:val="24"/>
      </w:rPr>
      <w:t>en</w:t>
    </w:r>
  </w:p>
  <w:p w:rsidR="00F07216" w:rsidRPr="00981276" w:rsidRDefault="009652DE">
    <w:pPr>
      <w:pStyle w:val="Kopfzeile"/>
      <w:pBdr>
        <w:bottom w:val="single" w:sz="12" w:space="1" w:color="auto"/>
      </w:pBdr>
      <w:rPr>
        <w:rFonts w:ascii="Verdana" w:hAnsi="Verdana" w:cs="Verdana"/>
        <w:b/>
        <w:bCs/>
        <w:sz w:val="24"/>
      </w:rPr>
    </w:pPr>
    <w:r>
      <w:rPr>
        <w:rFonts w:ascii="Verdana" w:hAnsi="Verdana" w:cs="Verdana"/>
        <w:b/>
        <w:bCs/>
        <w:sz w:val="24"/>
      </w:rPr>
      <w:t xml:space="preserve">Lesekarten: </w:t>
    </w:r>
    <w:r w:rsidR="00A221A4">
      <w:rPr>
        <w:rFonts w:ascii="Verdana" w:hAnsi="Verdana" w:cs="Verdana"/>
        <w:b/>
        <w:bCs/>
        <w:sz w:val="24"/>
      </w:rPr>
      <w:t>Weihnachten anderswo</w:t>
    </w:r>
  </w:p>
  <w:p w:rsidR="00F07216" w:rsidRDefault="00F0721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CB1040"/>
    <w:multiLevelType w:val="hybridMultilevel"/>
    <w:tmpl w:val="F286B2FC"/>
    <w:lvl w:ilvl="0" w:tplc="D27C7D8C">
      <w:numFmt w:val="bullet"/>
      <w:lvlText w:val="-"/>
      <w:lvlJc w:val="left"/>
      <w:pPr>
        <w:tabs>
          <w:tab w:val="num" w:pos="720"/>
        </w:tabs>
        <w:ind w:left="720" w:hanging="360"/>
      </w:pPr>
      <w:rPr>
        <w:rFonts w:ascii="Verdana" w:eastAsia="Times New Roman" w:hAnsi="Verdana"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F3700"/>
    <w:multiLevelType w:val="hybridMultilevel"/>
    <w:tmpl w:val="84AC4E58"/>
    <w:lvl w:ilvl="0" w:tplc="D1402840">
      <w:numFmt w:val="bullet"/>
      <w:lvlText w:val="-"/>
      <w:lvlJc w:val="left"/>
      <w:pPr>
        <w:tabs>
          <w:tab w:val="num" w:pos="1065"/>
        </w:tabs>
        <w:ind w:left="1065" w:hanging="360"/>
      </w:pPr>
      <w:rPr>
        <w:rFonts w:ascii="Times New Roman" w:eastAsia="Times New Roman" w:hAnsi="Times New Roman" w:hint="default"/>
      </w:rPr>
    </w:lvl>
    <w:lvl w:ilvl="1" w:tplc="04070003">
      <w:start w:val="1"/>
      <w:numFmt w:val="bullet"/>
      <w:lvlText w:val="o"/>
      <w:lvlJc w:val="left"/>
      <w:pPr>
        <w:tabs>
          <w:tab w:val="num" w:pos="1785"/>
        </w:tabs>
        <w:ind w:left="1785" w:hanging="360"/>
      </w:pPr>
      <w:rPr>
        <w:rFonts w:ascii="Courier New" w:hAnsi="Courier New" w:hint="default"/>
      </w:rPr>
    </w:lvl>
    <w:lvl w:ilvl="2" w:tplc="04070005">
      <w:start w:val="1"/>
      <w:numFmt w:val="bullet"/>
      <w:lvlText w:val=""/>
      <w:lvlJc w:val="left"/>
      <w:pPr>
        <w:tabs>
          <w:tab w:val="num" w:pos="2505"/>
        </w:tabs>
        <w:ind w:left="2505" w:hanging="360"/>
      </w:pPr>
      <w:rPr>
        <w:rFonts w:ascii="Wingdings" w:hAnsi="Wingdings" w:hint="default"/>
      </w:rPr>
    </w:lvl>
    <w:lvl w:ilvl="3" w:tplc="04070001">
      <w:start w:val="1"/>
      <w:numFmt w:val="bullet"/>
      <w:lvlText w:val=""/>
      <w:lvlJc w:val="left"/>
      <w:pPr>
        <w:tabs>
          <w:tab w:val="num" w:pos="3225"/>
        </w:tabs>
        <w:ind w:left="3225" w:hanging="360"/>
      </w:pPr>
      <w:rPr>
        <w:rFonts w:ascii="Symbol" w:hAnsi="Symbol" w:hint="default"/>
      </w:rPr>
    </w:lvl>
    <w:lvl w:ilvl="4" w:tplc="04070003">
      <w:start w:val="1"/>
      <w:numFmt w:val="bullet"/>
      <w:lvlText w:val="o"/>
      <w:lvlJc w:val="left"/>
      <w:pPr>
        <w:tabs>
          <w:tab w:val="num" w:pos="3945"/>
        </w:tabs>
        <w:ind w:left="3945" w:hanging="360"/>
      </w:pPr>
      <w:rPr>
        <w:rFonts w:ascii="Courier New" w:hAnsi="Courier New" w:hint="default"/>
      </w:rPr>
    </w:lvl>
    <w:lvl w:ilvl="5" w:tplc="04070005">
      <w:start w:val="1"/>
      <w:numFmt w:val="bullet"/>
      <w:lvlText w:val=""/>
      <w:lvlJc w:val="left"/>
      <w:pPr>
        <w:tabs>
          <w:tab w:val="num" w:pos="4665"/>
        </w:tabs>
        <w:ind w:left="4665" w:hanging="360"/>
      </w:pPr>
      <w:rPr>
        <w:rFonts w:ascii="Wingdings" w:hAnsi="Wingdings" w:hint="default"/>
      </w:rPr>
    </w:lvl>
    <w:lvl w:ilvl="6" w:tplc="04070001">
      <w:start w:val="1"/>
      <w:numFmt w:val="bullet"/>
      <w:lvlText w:val=""/>
      <w:lvlJc w:val="left"/>
      <w:pPr>
        <w:tabs>
          <w:tab w:val="num" w:pos="5385"/>
        </w:tabs>
        <w:ind w:left="5385" w:hanging="360"/>
      </w:pPr>
      <w:rPr>
        <w:rFonts w:ascii="Symbol" w:hAnsi="Symbol" w:hint="default"/>
      </w:rPr>
    </w:lvl>
    <w:lvl w:ilvl="7" w:tplc="04070003">
      <w:start w:val="1"/>
      <w:numFmt w:val="bullet"/>
      <w:lvlText w:val="o"/>
      <w:lvlJc w:val="left"/>
      <w:pPr>
        <w:tabs>
          <w:tab w:val="num" w:pos="6105"/>
        </w:tabs>
        <w:ind w:left="6105" w:hanging="360"/>
      </w:pPr>
      <w:rPr>
        <w:rFonts w:ascii="Courier New" w:hAnsi="Courier New" w:hint="default"/>
      </w:rPr>
    </w:lvl>
    <w:lvl w:ilvl="8" w:tplc="04070005">
      <w:start w:val="1"/>
      <w:numFmt w:val="bullet"/>
      <w:lvlText w:val=""/>
      <w:lvlJc w:val="left"/>
      <w:pPr>
        <w:tabs>
          <w:tab w:val="num" w:pos="6825"/>
        </w:tabs>
        <w:ind w:left="6825" w:hanging="360"/>
      </w:pPr>
      <w:rPr>
        <w:rFonts w:ascii="Wingdings" w:hAnsi="Wingdings" w:hint="default"/>
      </w:rPr>
    </w:lvl>
  </w:abstractNum>
  <w:abstractNum w:abstractNumId="2" w15:restartNumberingAfterBreak="0">
    <w:nsid w:val="20951D6D"/>
    <w:multiLevelType w:val="hybridMultilevel"/>
    <w:tmpl w:val="04D2701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8ED36E9"/>
    <w:multiLevelType w:val="hybridMultilevel"/>
    <w:tmpl w:val="8DA8EA12"/>
    <w:lvl w:ilvl="0" w:tplc="25D6E2B8">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34776E2"/>
    <w:multiLevelType w:val="hybridMultilevel"/>
    <w:tmpl w:val="0E8C8488"/>
    <w:lvl w:ilvl="0" w:tplc="0407000F">
      <w:start w:val="1"/>
      <w:numFmt w:val="decimal"/>
      <w:lvlText w:val="%1."/>
      <w:lvlJc w:val="left"/>
      <w:pPr>
        <w:tabs>
          <w:tab w:val="num" w:pos="720"/>
        </w:tabs>
        <w:ind w:left="720" w:hanging="360"/>
      </w:pPr>
      <w:rPr>
        <w:rFonts w:cs="Times New Roman"/>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5" w15:restartNumberingAfterBreak="0">
    <w:nsid w:val="4174317F"/>
    <w:multiLevelType w:val="hybridMultilevel"/>
    <w:tmpl w:val="41B2CD48"/>
    <w:lvl w:ilvl="0" w:tplc="9F8427EA">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B332CEF"/>
    <w:multiLevelType w:val="hybridMultilevel"/>
    <w:tmpl w:val="EAF69A7A"/>
    <w:lvl w:ilvl="0" w:tplc="04070001">
      <w:start w:val="1"/>
      <w:numFmt w:val="bullet"/>
      <w:lvlText w:val=""/>
      <w:lvlJc w:val="left"/>
      <w:pPr>
        <w:tabs>
          <w:tab w:val="num" w:pos="720"/>
        </w:tabs>
        <w:ind w:left="720" w:hanging="360"/>
      </w:pPr>
      <w:rPr>
        <w:rFonts w:ascii="Symbol" w:hAnsi="Symbol" w:hint="default"/>
      </w:rPr>
    </w:lvl>
    <w:lvl w:ilvl="1" w:tplc="A13019EC">
      <w:numFmt w:val="bullet"/>
      <w:lvlText w:val="-"/>
      <w:lvlJc w:val="left"/>
      <w:pPr>
        <w:tabs>
          <w:tab w:val="num" w:pos="1440"/>
        </w:tabs>
        <w:ind w:left="1440" w:hanging="360"/>
      </w:pPr>
      <w:rPr>
        <w:rFonts w:ascii="Verdana" w:eastAsia="Times New Roman" w:hAnsi="Verdana"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BE646A7"/>
    <w:multiLevelType w:val="hybridMultilevel"/>
    <w:tmpl w:val="4B009530"/>
    <w:lvl w:ilvl="0" w:tplc="9F8427EA">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E2F7ED7"/>
    <w:multiLevelType w:val="hybridMultilevel"/>
    <w:tmpl w:val="BA2CE338"/>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177D13"/>
    <w:multiLevelType w:val="hybridMultilevel"/>
    <w:tmpl w:val="7F5690EA"/>
    <w:lvl w:ilvl="0" w:tplc="0407000F">
      <w:start w:val="1"/>
      <w:numFmt w:val="decimal"/>
      <w:lvlText w:val="%1."/>
      <w:lvlJc w:val="left"/>
      <w:pPr>
        <w:tabs>
          <w:tab w:val="num" w:pos="720"/>
        </w:tabs>
        <w:ind w:left="720" w:hanging="360"/>
      </w:pPr>
      <w:rPr>
        <w:rFonts w:cs="Times New Roman" w:hint="default"/>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10" w15:restartNumberingAfterBreak="0">
    <w:nsid w:val="6F6C4998"/>
    <w:multiLevelType w:val="hybridMultilevel"/>
    <w:tmpl w:val="3474ADD6"/>
    <w:lvl w:ilvl="0" w:tplc="16B0B848">
      <w:numFmt w:val="bullet"/>
      <w:lvlText w:val="-"/>
      <w:lvlJc w:val="left"/>
      <w:pPr>
        <w:tabs>
          <w:tab w:val="num" w:pos="720"/>
        </w:tabs>
        <w:ind w:left="720" w:hanging="360"/>
      </w:pPr>
      <w:rPr>
        <w:rFonts w:ascii="Verdana" w:eastAsia="Times New Roman" w:hAnsi="Verdana"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E1C4C25"/>
    <w:multiLevelType w:val="hybridMultilevel"/>
    <w:tmpl w:val="CAD49D6A"/>
    <w:lvl w:ilvl="0" w:tplc="9F8427EA">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FB055E3"/>
    <w:multiLevelType w:val="hybridMultilevel"/>
    <w:tmpl w:val="7E4EF392"/>
    <w:lvl w:ilvl="0" w:tplc="25D6E2B8">
      <w:start w:val="1"/>
      <w:numFmt w:val="bullet"/>
      <w:lvlText w:val="-"/>
      <w:lvlJc w:val="left"/>
      <w:pPr>
        <w:tabs>
          <w:tab w:val="num" w:pos="720"/>
        </w:tabs>
        <w:ind w:left="720" w:hanging="360"/>
      </w:pPr>
      <w:rPr>
        <w:rFonts w:ascii="Arial" w:hAnsi="Aria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1"/>
  </w:num>
  <w:num w:numId="3">
    <w:abstractNumId w:val="5"/>
  </w:num>
  <w:num w:numId="4">
    <w:abstractNumId w:val="4"/>
  </w:num>
  <w:num w:numId="5">
    <w:abstractNumId w:val="9"/>
  </w:num>
  <w:num w:numId="6">
    <w:abstractNumId w:val="1"/>
  </w:num>
  <w:num w:numId="7">
    <w:abstractNumId w:val="3"/>
  </w:num>
  <w:num w:numId="8">
    <w:abstractNumId w:val="12"/>
  </w:num>
  <w:num w:numId="9">
    <w:abstractNumId w:val="10"/>
  </w:num>
  <w:num w:numId="10">
    <w:abstractNumId w:val="8"/>
  </w:num>
  <w:num w:numId="11">
    <w:abstractNumId w:val="2"/>
  </w:num>
  <w:num w:numId="12">
    <w:abstractNumId w:val="6"/>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57"/>
  <w:drawingGridVerticalSpacing w:val="57"/>
  <w:displayHorizontalDrawingGridEvery w:val="0"/>
  <w:displayVerticalDrawingGridEvery w:val="0"/>
  <w:doNotUseMarginsForDrawingGridOrigin/>
  <w:drawingGridVerticalOrigin w:val="1985"/>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D80"/>
    <w:rsid w:val="0000306B"/>
    <w:rsid w:val="000036AA"/>
    <w:rsid w:val="00006597"/>
    <w:rsid w:val="000123B7"/>
    <w:rsid w:val="0003380F"/>
    <w:rsid w:val="000514EA"/>
    <w:rsid w:val="000970EC"/>
    <w:rsid w:val="000B50A8"/>
    <w:rsid w:val="000B58B8"/>
    <w:rsid w:val="000E2D02"/>
    <w:rsid w:val="0011567C"/>
    <w:rsid w:val="00141087"/>
    <w:rsid w:val="00145E4D"/>
    <w:rsid w:val="001558BF"/>
    <w:rsid w:val="00172508"/>
    <w:rsid w:val="00172A76"/>
    <w:rsid w:val="0019372E"/>
    <w:rsid w:val="001E22CC"/>
    <w:rsid w:val="00206D80"/>
    <w:rsid w:val="00213A2D"/>
    <w:rsid w:val="00224C88"/>
    <w:rsid w:val="00232B36"/>
    <w:rsid w:val="00244945"/>
    <w:rsid w:val="002543A9"/>
    <w:rsid w:val="00271182"/>
    <w:rsid w:val="00275B72"/>
    <w:rsid w:val="00277AAB"/>
    <w:rsid w:val="00293FAB"/>
    <w:rsid w:val="00297D49"/>
    <w:rsid w:val="002E1120"/>
    <w:rsid w:val="002F03A6"/>
    <w:rsid w:val="002F0F54"/>
    <w:rsid w:val="0032435D"/>
    <w:rsid w:val="0033771A"/>
    <w:rsid w:val="00347C02"/>
    <w:rsid w:val="003C2ED3"/>
    <w:rsid w:val="003F3B7F"/>
    <w:rsid w:val="00413DED"/>
    <w:rsid w:val="00414254"/>
    <w:rsid w:val="00423A92"/>
    <w:rsid w:val="00463D83"/>
    <w:rsid w:val="004749F4"/>
    <w:rsid w:val="004765E3"/>
    <w:rsid w:val="004C24EF"/>
    <w:rsid w:val="004C6B7C"/>
    <w:rsid w:val="00512EAF"/>
    <w:rsid w:val="0051473C"/>
    <w:rsid w:val="00522F0A"/>
    <w:rsid w:val="0053313A"/>
    <w:rsid w:val="0053766A"/>
    <w:rsid w:val="0054074C"/>
    <w:rsid w:val="005458AE"/>
    <w:rsid w:val="00553F2C"/>
    <w:rsid w:val="0055712C"/>
    <w:rsid w:val="00581DF7"/>
    <w:rsid w:val="005A7C20"/>
    <w:rsid w:val="005A7DC7"/>
    <w:rsid w:val="005D208D"/>
    <w:rsid w:val="005E296C"/>
    <w:rsid w:val="005E73DE"/>
    <w:rsid w:val="00624435"/>
    <w:rsid w:val="00647570"/>
    <w:rsid w:val="006527A8"/>
    <w:rsid w:val="0065637C"/>
    <w:rsid w:val="006743F0"/>
    <w:rsid w:val="00685097"/>
    <w:rsid w:val="006A5A9A"/>
    <w:rsid w:val="006B4BE0"/>
    <w:rsid w:val="006D054C"/>
    <w:rsid w:val="006F0DF0"/>
    <w:rsid w:val="007611A1"/>
    <w:rsid w:val="0079027B"/>
    <w:rsid w:val="00821813"/>
    <w:rsid w:val="00846267"/>
    <w:rsid w:val="00846A69"/>
    <w:rsid w:val="00847FF6"/>
    <w:rsid w:val="008502B2"/>
    <w:rsid w:val="0085367B"/>
    <w:rsid w:val="008815FB"/>
    <w:rsid w:val="008A79C5"/>
    <w:rsid w:val="008B7CB6"/>
    <w:rsid w:val="008C25B9"/>
    <w:rsid w:val="008D7001"/>
    <w:rsid w:val="0090175D"/>
    <w:rsid w:val="00906B17"/>
    <w:rsid w:val="009652DE"/>
    <w:rsid w:val="00981276"/>
    <w:rsid w:val="009845A9"/>
    <w:rsid w:val="009A5D0E"/>
    <w:rsid w:val="009B129D"/>
    <w:rsid w:val="009C1102"/>
    <w:rsid w:val="009C4CC3"/>
    <w:rsid w:val="009E4125"/>
    <w:rsid w:val="009E5FE6"/>
    <w:rsid w:val="009F3D5A"/>
    <w:rsid w:val="00A221A4"/>
    <w:rsid w:val="00A31E89"/>
    <w:rsid w:val="00A33A1B"/>
    <w:rsid w:val="00A35401"/>
    <w:rsid w:val="00A441F0"/>
    <w:rsid w:val="00A51424"/>
    <w:rsid w:val="00A77426"/>
    <w:rsid w:val="00A77B29"/>
    <w:rsid w:val="00AB48A4"/>
    <w:rsid w:val="00AB768C"/>
    <w:rsid w:val="00AC2206"/>
    <w:rsid w:val="00AC5F6A"/>
    <w:rsid w:val="00AD383F"/>
    <w:rsid w:val="00AD3C22"/>
    <w:rsid w:val="00AD699E"/>
    <w:rsid w:val="00B1607B"/>
    <w:rsid w:val="00B172E2"/>
    <w:rsid w:val="00B62827"/>
    <w:rsid w:val="00B70A0A"/>
    <w:rsid w:val="00B90C3D"/>
    <w:rsid w:val="00BA1791"/>
    <w:rsid w:val="00BD7273"/>
    <w:rsid w:val="00BE786C"/>
    <w:rsid w:val="00C46C98"/>
    <w:rsid w:val="00C5533A"/>
    <w:rsid w:val="00C80D6B"/>
    <w:rsid w:val="00CB0361"/>
    <w:rsid w:val="00CD4C05"/>
    <w:rsid w:val="00CE08BA"/>
    <w:rsid w:val="00D00576"/>
    <w:rsid w:val="00D12068"/>
    <w:rsid w:val="00D26FD1"/>
    <w:rsid w:val="00D30537"/>
    <w:rsid w:val="00D47A05"/>
    <w:rsid w:val="00D616BE"/>
    <w:rsid w:val="00D75D9A"/>
    <w:rsid w:val="00D9713A"/>
    <w:rsid w:val="00DB2120"/>
    <w:rsid w:val="00DB6B1E"/>
    <w:rsid w:val="00DB723D"/>
    <w:rsid w:val="00DC0BB0"/>
    <w:rsid w:val="00DC213E"/>
    <w:rsid w:val="00DE0F90"/>
    <w:rsid w:val="00DE682B"/>
    <w:rsid w:val="00DF74F4"/>
    <w:rsid w:val="00E035D2"/>
    <w:rsid w:val="00E11356"/>
    <w:rsid w:val="00E542AD"/>
    <w:rsid w:val="00EA4D08"/>
    <w:rsid w:val="00EA78DD"/>
    <w:rsid w:val="00EC45DE"/>
    <w:rsid w:val="00EC5A88"/>
    <w:rsid w:val="00EC5C6D"/>
    <w:rsid w:val="00F00D49"/>
    <w:rsid w:val="00F06CD7"/>
    <w:rsid w:val="00F07216"/>
    <w:rsid w:val="00F1675F"/>
    <w:rsid w:val="00F16BE5"/>
    <w:rsid w:val="00F23074"/>
    <w:rsid w:val="00F3091B"/>
    <w:rsid w:val="00F3289C"/>
    <w:rsid w:val="00FB60A6"/>
    <w:rsid w:val="00FC3A48"/>
    <w:rsid w:val="00FC7C83"/>
    <w:rsid w:val="00FD070A"/>
    <w:rsid w:val="00FD6675"/>
  </w:rsids>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55AB134"/>
  <w14:defaultImageDpi w14:val="0"/>
  <w15:docId w15:val="{2B6E5F64-C251-417A-A7B5-8BFEE0083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uiPriority="0" w:qFormat="1"/>
    <w:lsdException w:name="heading 1" w:qFormat="1"/>
    <w:lsdException w:name="heading 2" w:qFormat="1"/>
    <w:lsdException w:name="heading 3" w:qFormat="1"/>
    <w:lsdException w:name="heading 4"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header" w:semiHidden="1"/>
    <w:lsdException w:name="footer" w:semiHidden="1"/>
    <w:lsdException w:name="caption" w:qFormat="1"/>
    <w:lsdException w:name="page number" w:semiHidden="1"/>
    <w:lsdException w:name="endnote reference" w:semiHidden="1"/>
    <w:lsdException w:name="endnote text" w:semiHidden="1"/>
    <w:lsdException w:name="List Bullet 2" w:semiHidden="1" w:unhideWhenUsed="1"/>
    <w:lsdException w:name="List Bullet 5" w:semiHidden="1" w:unhideWhenUsed="1"/>
    <w:lsdException w:name="List Number 2" w:semiHidden="1" w:unhideWhenUsed="1"/>
    <w:lsdException w:name="Title" w:uiPriority="10" w:qFormat="1"/>
    <w:lsdException w:name="Default Paragraph Font" w:semiHidden="1"/>
    <w:lsdException w:name="Subtitle" w:uiPriority="1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lsdException w:name="FollowedHyperlink" w:semiHidden="1"/>
    <w:lsdException w:name="Strong" w:uiPriority="22" w:qFormat="1"/>
    <w:lsdException w:name="Emphasis" w:uiPriority="20" w:qFormat="1"/>
    <w:lsdException w:name="Normal (Web)" w:semiHidden="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style>
  <w:style w:type="paragraph" w:styleId="berschrift1">
    <w:name w:val="heading 1"/>
    <w:basedOn w:val="Standard"/>
    <w:link w:val="berschrift1Zchn"/>
    <w:uiPriority w:val="99"/>
    <w:pPr>
      <w:spacing w:line="285" w:lineRule="atLeast"/>
      <w:outlineLvl w:val="0"/>
    </w:pPr>
    <w:rPr>
      <w:rFonts w:ascii="Verdana" w:hAnsi="Verdana" w:cs="Verdana"/>
      <w:b/>
      <w:bCs/>
      <w:kern w:val="36"/>
      <w:sz w:val="24"/>
      <w:szCs w:val="24"/>
    </w:rPr>
  </w:style>
  <w:style w:type="paragraph" w:styleId="berschrift2">
    <w:name w:val="heading 2"/>
    <w:basedOn w:val="Standard"/>
    <w:link w:val="berschrift2Zchn"/>
    <w:uiPriority w:val="99"/>
    <w:pPr>
      <w:spacing w:before="100" w:beforeAutospacing="1" w:after="100" w:afterAutospacing="1"/>
      <w:outlineLvl w:val="1"/>
    </w:pPr>
    <w:rPr>
      <w:rFonts w:ascii="Arial Unicode MS" w:eastAsia="Arial Unicode MS" w:cs="Arial Unicode MS"/>
      <w:b/>
      <w:bCs/>
      <w:sz w:val="36"/>
      <w:szCs w:val="36"/>
    </w:rPr>
  </w:style>
  <w:style w:type="paragraph" w:styleId="berschrift3">
    <w:name w:val="heading 3"/>
    <w:basedOn w:val="Standard"/>
    <w:next w:val="Standard"/>
    <w:link w:val="berschrift3Zchn"/>
    <w:uiPriority w:val="99"/>
    <w:pPr>
      <w:keepNext/>
      <w:spacing w:after="80" w:line="225" w:lineRule="atLeast"/>
      <w:outlineLvl w:val="2"/>
    </w:pPr>
    <w:rPr>
      <w:rFonts w:ascii="Verdana" w:hAnsi="Verdana" w:cs="Verdana"/>
      <w:b/>
      <w:bCs/>
      <w:sz w:val="17"/>
      <w:szCs w:val="17"/>
    </w:rPr>
  </w:style>
  <w:style w:type="paragraph" w:styleId="berschrift4">
    <w:name w:val="heading 4"/>
    <w:basedOn w:val="Standard"/>
    <w:next w:val="Standard"/>
    <w:link w:val="berschrift4Zchn"/>
    <w:uiPriority w:val="99"/>
    <w:pPr>
      <w:keepNext/>
      <w:spacing w:before="60"/>
      <w:outlineLvl w:val="3"/>
    </w:pPr>
    <w:rPr>
      <w:rFonts w:ascii="Verdana" w:hAnsi="Verdana" w:cs="Verdana"/>
      <w:b/>
      <w:bCs/>
      <w:color w:val="000000"/>
    </w:rPr>
  </w:style>
  <w:style w:type="character" w:default="1" w:styleId="Absatz-Standardschriftart">
    <w:name w:val="Default Paragraph Font"/>
    <w:uiPriority w:val="99"/>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9"/>
    <w:locked/>
    <w:rPr>
      <w:rFonts w:asciiTheme="majorHAnsi" w:eastAsiaTheme="majorEastAsia" w:hAnsiTheme="majorHAnsi" w:cs="Times New Roman"/>
      <w:b/>
      <w:bCs/>
      <w:kern w:val="32"/>
      <w:sz w:val="32"/>
    </w:rPr>
  </w:style>
  <w:style w:type="character" w:customStyle="1" w:styleId="berschrift2Zchn">
    <w:name w:val="Überschrift 2 Zchn"/>
    <w:basedOn w:val="Absatz-Standardschriftart"/>
    <w:link w:val="berschrift2"/>
    <w:uiPriority w:val="99"/>
    <w:semiHidden/>
    <w:locked/>
    <w:rPr>
      <w:rFonts w:asciiTheme="majorHAnsi" w:eastAsiaTheme="majorEastAsia" w:hAnsiTheme="majorHAnsi" w:cs="Times New Roman"/>
      <w:b/>
      <w:bCs/>
      <w:i/>
      <w:iCs/>
      <w:sz w:val="28"/>
    </w:rPr>
  </w:style>
  <w:style w:type="character" w:customStyle="1" w:styleId="berschrift3Zchn">
    <w:name w:val="Überschrift 3 Zchn"/>
    <w:basedOn w:val="Absatz-Standardschriftart"/>
    <w:link w:val="berschrift3"/>
    <w:uiPriority w:val="99"/>
    <w:semiHidden/>
    <w:locked/>
    <w:rPr>
      <w:rFonts w:asciiTheme="majorHAnsi" w:eastAsiaTheme="majorEastAsia" w:hAnsiTheme="majorHAnsi" w:cs="Times New Roman"/>
      <w:b/>
      <w:bCs/>
      <w:sz w:val="26"/>
    </w:rPr>
  </w:style>
  <w:style w:type="character" w:customStyle="1" w:styleId="berschrift4Zchn">
    <w:name w:val="Überschrift 4 Zchn"/>
    <w:basedOn w:val="Absatz-Standardschriftart"/>
    <w:link w:val="berschrift4"/>
    <w:uiPriority w:val="99"/>
    <w:semiHidden/>
    <w:locked/>
    <w:rPr>
      <w:rFonts w:asciiTheme="minorHAnsi" w:eastAsiaTheme="minorEastAsia" w:hAnsiTheme="minorHAnsi" w:cs="Times New Roman"/>
      <w:b/>
      <w:bCs/>
      <w:sz w:val="28"/>
    </w:rPr>
  </w:style>
  <w:style w:type="character" w:styleId="BesuchterLink">
    <w:name w:val="FollowedHyperlink"/>
    <w:basedOn w:val="Absatz-Standardschriftart"/>
    <w:uiPriority w:val="99"/>
    <w:rPr>
      <w:rFonts w:cs="Times New Roman"/>
      <w:color w:val="800080"/>
      <w:u w:val="single"/>
    </w:rPr>
  </w:style>
  <w:style w:type="character" w:styleId="Hyperlink">
    <w:name w:val="Hyperlink"/>
    <w:basedOn w:val="Absatz-Standardschriftart"/>
    <w:uiPriority w:val="99"/>
    <w:rPr>
      <w:rFonts w:ascii="Arial" w:hAnsi="Arial" w:cs="Arial"/>
      <w:color w:val="008000"/>
      <w:sz w:val="20"/>
      <w:u w:val="none"/>
    </w:rPr>
  </w:style>
  <w:style w:type="paragraph" w:styleId="StandardWeb">
    <w:name w:val="Normal (Web)"/>
    <w:basedOn w:val="Standard"/>
    <w:uiPriority w:val="99"/>
    <w:pPr>
      <w:spacing w:before="100" w:beforeAutospacing="1" w:after="100" w:afterAutospacing="1"/>
    </w:pPr>
    <w:rPr>
      <w:rFonts w:ascii="Arial Unicode MS" w:eastAsia="Arial Unicode MS" w:cs="Arial Unicode MS"/>
      <w:sz w:val="24"/>
      <w:szCs w:val="24"/>
    </w:rPr>
  </w:style>
  <w:style w:type="paragraph" w:styleId="Endnotentext">
    <w:name w:val="endnote text"/>
    <w:basedOn w:val="Standard"/>
    <w:link w:val="EndnotentextZchn"/>
    <w:uiPriority w:val="99"/>
    <w:semiHidden/>
  </w:style>
  <w:style w:type="character" w:customStyle="1" w:styleId="EndnotentextZchn">
    <w:name w:val="Endnotentext Zchn"/>
    <w:basedOn w:val="Absatz-Standardschriftart"/>
    <w:link w:val="Endnotentext"/>
    <w:uiPriority w:val="99"/>
    <w:semiHidden/>
    <w:locked/>
    <w:rPr>
      <w:rFonts w:cs="Times New Roman"/>
      <w:sz w:val="24"/>
      <w:lang w:bidi="ar-SA"/>
    </w:rPr>
  </w:style>
  <w:style w:type="character" w:styleId="Endnotenzeichen">
    <w:name w:val="endnote reference"/>
    <w:basedOn w:val="Absatz-Standardschriftart"/>
    <w:uiPriority w:val="99"/>
    <w:semiHidden/>
    <w:rPr>
      <w:rFonts w:cs="Times New Roman"/>
      <w:vertAlign w:val="superscript"/>
    </w:rPr>
  </w:style>
  <w:style w:type="paragraph" w:styleId="Kopfzeile">
    <w:name w:val="header"/>
    <w:basedOn w:val="Standard"/>
    <w:link w:val="KopfzeileZchn"/>
    <w:uiPriority w:val="99"/>
    <w:pPr>
      <w:tabs>
        <w:tab w:val="center" w:pos="4536"/>
        <w:tab w:val="right" w:pos="9072"/>
      </w:tabs>
    </w:pPr>
  </w:style>
  <w:style w:type="character" w:customStyle="1" w:styleId="KopfzeileZchn">
    <w:name w:val="Kopfzeile Zchn"/>
    <w:basedOn w:val="Absatz-Standardschriftart"/>
    <w:link w:val="Kopfzeile"/>
    <w:uiPriority w:val="99"/>
    <w:semiHidden/>
    <w:locked/>
    <w:rPr>
      <w:rFonts w:cs="Times New Roman"/>
      <w:lang w:bidi="ar-SA"/>
    </w:rPr>
  </w:style>
  <w:style w:type="paragraph" w:styleId="Fuzeile">
    <w:name w:val="footer"/>
    <w:basedOn w:val="Standard"/>
    <w:link w:val="FuzeileZchn"/>
    <w:uiPriority w:val="99"/>
    <w:pPr>
      <w:tabs>
        <w:tab w:val="center" w:pos="4536"/>
        <w:tab w:val="right" w:pos="9072"/>
      </w:tabs>
    </w:pPr>
  </w:style>
  <w:style w:type="character" w:customStyle="1" w:styleId="FuzeileZchn">
    <w:name w:val="Fußzeile Zchn"/>
    <w:basedOn w:val="Absatz-Standardschriftart"/>
    <w:link w:val="Fuzeile"/>
    <w:uiPriority w:val="99"/>
    <w:semiHidden/>
    <w:locked/>
    <w:rPr>
      <w:rFonts w:cs="Times New Roman"/>
      <w:lang w:bidi="ar-SA"/>
    </w:rPr>
  </w:style>
  <w:style w:type="table" w:styleId="Tabellenraster">
    <w:name w:val="Table Grid"/>
    <w:basedOn w:val="NormaleTabelle"/>
    <w:uiPriority w:val="99"/>
    <w:rsid w:val="00172A76"/>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99"/>
    <w:pPr>
      <w:spacing w:before="120" w:line="225" w:lineRule="atLeast"/>
    </w:pPr>
    <w:rPr>
      <w:rFonts w:ascii="Verdana" w:hAnsi="Verdana" w:cs="Verdana"/>
      <w:b/>
      <w:bCs/>
      <w:sz w:val="17"/>
      <w:szCs w:val="17"/>
    </w:rPr>
  </w:style>
  <w:style w:type="character" w:styleId="Seitenzahl">
    <w:name w:val="page number"/>
    <w:basedOn w:val="Absatz-Standardschriftart"/>
    <w:uiPriority w:val="99"/>
    <w:rPr>
      <w:rFonts w:cs="Times New Roman"/>
    </w:rPr>
  </w:style>
  <w:style w:type="paragraph" w:customStyle="1" w:styleId="StandardWeb2">
    <w:name w:val="Standard (Web)2"/>
    <w:basedOn w:val="Standard"/>
    <w:uiPriority w:val="99"/>
    <w:rsid w:val="00AD699E"/>
    <w:pPr>
      <w:spacing w:after="225"/>
    </w:pPr>
    <w:rPr>
      <w:sz w:val="18"/>
      <w:szCs w:val="18"/>
    </w:rPr>
  </w:style>
  <w:style w:type="paragraph" w:customStyle="1" w:styleId="berschrift225">
    <w:name w:val="berschrift 225"/>
    <w:basedOn w:val="Standard"/>
    <w:uiPriority w:val="99"/>
    <w:rsid w:val="00AD699E"/>
    <w:pPr>
      <w:spacing w:after="120"/>
      <w:outlineLvl w:val="2"/>
    </w:pPr>
    <w:rPr>
      <w:b/>
      <w:bCs/>
      <w:color w:val="AC121D"/>
      <w:sz w:val="18"/>
      <w:szCs w:val="18"/>
    </w:rPr>
  </w:style>
  <w:style w:type="paragraph" w:customStyle="1" w:styleId="berschrift321">
    <w:name w:val="berschrift 321"/>
    <w:basedOn w:val="Standard"/>
    <w:uiPriority w:val="99"/>
    <w:rsid w:val="005D208D"/>
    <w:pPr>
      <w:spacing w:before="100" w:beforeAutospacing="1" w:after="100" w:afterAutospacing="1"/>
      <w:outlineLvl w:val="3"/>
    </w:pPr>
    <w:rPr>
      <w:b/>
      <w:bCs/>
      <w:sz w:val="18"/>
      <w:szCs w:val="18"/>
    </w:rPr>
  </w:style>
  <w:style w:type="paragraph" w:customStyle="1" w:styleId="artikel">
    <w:name w:val="artikel"/>
    <w:basedOn w:val="Standard"/>
    <w:uiPriority w:val="99"/>
    <w:rsid w:val="005D208D"/>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72</Words>
  <Characters>459</Characters>
  <Application>Microsoft Office Word</Application>
  <DocSecurity>0</DocSecurity>
  <Lines>3</Lines>
  <Paragraphs>1</Paragraphs>
  <ScaleCrop>false</ScaleCrop>
  <HeadingPairs>
    <vt:vector size="2" baseType="variant">
      <vt:variant>
        <vt:lpstr>Titel</vt:lpstr>
      </vt:variant>
      <vt:variant>
        <vt:i4>1</vt:i4>
      </vt:variant>
    </vt:vector>
  </HeadingPairs>
  <TitlesOfParts>
    <vt:vector size="1" baseType="lpstr">
      <vt:lpstr>Schulden</vt:lpstr>
    </vt:vector>
  </TitlesOfParts>
  <Company>Comenius-Institut</Company>
  <LinksUpToDate>false</LinksUpToDate>
  <CharactersWithSpaces>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Kröckel, André</dc:creator>
  <cp:keywords/>
  <dc:description/>
  <cp:lastModifiedBy>Thillm Kröckel, André</cp:lastModifiedBy>
  <cp:revision>2</cp:revision>
  <cp:lastPrinted>2009-01-27T08:00:00Z</cp:lastPrinted>
  <dcterms:created xsi:type="dcterms:W3CDTF">2019-12-03T12:18:00Z</dcterms:created>
  <dcterms:modified xsi:type="dcterms:W3CDTF">2019-12-03T12:18:00Z</dcterms:modified>
</cp:coreProperties>
</file>