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5992347" w14:textId="4910A79A" w:rsidR="002E5364" w:rsidRPr="007A3992" w:rsidRDefault="002E5364">
      <w:pPr>
        <w:rPr>
          <w:b/>
          <w:bCs/>
          <w:sz w:val="24"/>
          <w:szCs w:val="24"/>
        </w:rPr>
      </w:pPr>
      <w:r w:rsidRPr="007A3992">
        <w:rPr>
          <w:b/>
          <w:bCs/>
          <w:sz w:val="28"/>
          <w:szCs w:val="28"/>
        </w:rPr>
        <w:t>Arbeitsmaterial</w:t>
      </w:r>
      <w:r w:rsidRPr="00EE3361">
        <w:rPr>
          <w:b/>
          <w:bCs/>
          <w:sz w:val="24"/>
          <w:szCs w:val="24"/>
        </w:rPr>
        <w:t xml:space="preserve"> (Sekundarstufe</w:t>
      </w:r>
      <w:r w:rsidR="00A501CD">
        <w:rPr>
          <w:b/>
          <w:bCs/>
          <w:sz w:val="24"/>
          <w:szCs w:val="24"/>
        </w:rPr>
        <w:t>n I und</w:t>
      </w:r>
      <w:r w:rsidRPr="00EE3361">
        <w:rPr>
          <w:b/>
          <w:bCs/>
          <w:sz w:val="24"/>
          <w:szCs w:val="24"/>
        </w:rPr>
        <w:t xml:space="preserve"> II)</w:t>
      </w:r>
      <w:r w:rsidR="007A3992">
        <w:rPr>
          <w:b/>
          <w:bCs/>
          <w:sz w:val="24"/>
          <w:szCs w:val="24"/>
        </w:rPr>
        <w:br/>
      </w:r>
    </w:p>
    <w:p w14:paraId="6459CDF7" w14:textId="1CCFAB09" w:rsidR="002E5364" w:rsidRPr="00EE3361" w:rsidRDefault="00FA434B">
      <w:pPr>
        <w:rPr>
          <w:b/>
          <w:bCs/>
          <w:sz w:val="28"/>
          <w:szCs w:val="28"/>
        </w:rPr>
      </w:pPr>
      <w:r w:rsidRPr="00FA434B">
        <w:rPr>
          <w:b/>
          <w:bCs/>
          <w:sz w:val="28"/>
          <w:szCs w:val="28"/>
        </w:rPr>
        <w:t>Preisstabilität, Inflation und geldpolitische Instrumente</w:t>
      </w:r>
    </w:p>
    <w:p w14:paraId="76B38C73" w14:textId="594CE718" w:rsidR="00EE3361" w:rsidRDefault="002E5364">
      <w:r>
        <w:t xml:space="preserve">Ein stabiler Geldwert ist die Voraussetzung für stabile Preise. </w:t>
      </w:r>
      <w:r w:rsidR="00EE3361">
        <w:t xml:space="preserve">Im Eurowährungsgebiet hat die Inflation im Jahr 2022 aufgrund stark gestiegener Energiepreise historische Höchstwerte erreicht.  </w:t>
      </w:r>
      <w:r>
        <w:t>D</w:t>
      </w:r>
      <w:r w:rsidR="00EE3361">
        <w:t>as Anliegen der EZB, mit entsprechender Geldpolitik den Wohlstand der Menschen zu sichern ist eine herausfordernde Aufgabe.</w:t>
      </w:r>
    </w:p>
    <w:p w14:paraId="253101EF" w14:textId="445D1FEF" w:rsidR="00EE3361" w:rsidRDefault="00EE3361">
      <w:pPr>
        <w:rPr>
          <w:b/>
          <w:bCs/>
          <w:sz w:val="24"/>
          <w:szCs w:val="24"/>
        </w:rPr>
      </w:pPr>
      <w:r w:rsidRPr="00EE3361">
        <w:rPr>
          <w:b/>
          <w:bCs/>
          <w:sz w:val="24"/>
          <w:szCs w:val="24"/>
        </w:rPr>
        <w:t xml:space="preserve">Hinweise für Lehrkräfte </w:t>
      </w:r>
    </w:p>
    <w:p w14:paraId="439EF070" w14:textId="1EA080DD" w:rsidR="00EE3361" w:rsidRDefault="00EE3361" w:rsidP="007B4FAC">
      <w:r w:rsidRPr="00EE3361">
        <w:t>Das Lernobjekt</w:t>
      </w:r>
      <w:r>
        <w:t xml:space="preserve"> </w:t>
      </w:r>
      <w:r w:rsidR="00B633E4">
        <w:t xml:space="preserve">sowie die unten aufgeführte Zusammenstellung weiterführender Materialien bei externen Quellen </w:t>
      </w:r>
      <w:r>
        <w:t>enth</w:t>
      </w:r>
      <w:r w:rsidR="00B633E4">
        <w:t>alten vielfältige</w:t>
      </w:r>
      <w:r>
        <w:t xml:space="preserve"> Arbeitsmaterialien</w:t>
      </w:r>
      <w:r w:rsidR="00B633E4">
        <w:t xml:space="preserve"> und Anregungen</w:t>
      </w:r>
      <w:r>
        <w:t xml:space="preserve"> zu den Themen</w:t>
      </w:r>
      <w:r w:rsidR="007B4FAC">
        <w:t xml:space="preserve"> Geschichte der Inflation, Ursachen, Arten und Auswirkungen der Inflation, Ermittlung und Veränderung des Verbraucherpreisindexes, Einfluss der Leitzinsen auf den Geldwert sowie Kommentare zu geldpolitischen Entscheidungen.</w:t>
      </w:r>
      <w:r w:rsidR="00161E33">
        <w:t xml:space="preserve"> </w:t>
      </w:r>
      <w:r w:rsidR="00463417">
        <w:br/>
      </w:r>
    </w:p>
    <w:p w14:paraId="49A51AFF" w14:textId="72226B10" w:rsidR="00161E33" w:rsidRPr="00983600" w:rsidRDefault="00983600" w:rsidP="007B4FAC">
      <w:pPr>
        <w:rPr>
          <w:b/>
          <w:sz w:val="24"/>
          <w:szCs w:val="24"/>
        </w:rPr>
      </w:pPr>
      <w:r w:rsidRPr="00983600">
        <w:rPr>
          <w:b/>
          <w:sz w:val="24"/>
          <w:szCs w:val="24"/>
        </w:rPr>
        <w:t>Dateien</w:t>
      </w:r>
      <w:r w:rsidR="00227DF6">
        <w:rPr>
          <w:b/>
          <w:sz w:val="24"/>
          <w:szCs w:val="24"/>
        </w:rPr>
        <w:t xml:space="preserve"> und Verlinkungen</w:t>
      </w:r>
      <w:r w:rsidRPr="00983600">
        <w:rPr>
          <w:b/>
          <w:sz w:val="24"/>
          <w:szCs w:val="24"/>
        </w:rPr>
        <w:t xml:space="preserve"> im Lernobjekt</w:t>
      </w:r>
    </w:p>
    <w:p w14:paraId="6B2D7D6E" w14:textId="6697908F" w:rsidR="00560170" w:rsidRPr="00D2076F" w:rsidRDefault="007B4FAC" w:rsidP="00161E33">
      <w:pPr>
        <w:pStyle w:val="Listenabsatz"/>
        <w:numPr>
          <w:ilvl w:val="0"/>
          <w:numId w:val="4"/>
        </w:numPr>
        <w:rPr>
          <w:sz w:val="16"/>
          <w:szCs w:val="16"/>
        </w:rPr>
      </w:pPr>
      <w:r w:rsidRPr="007A3992">
        <w:t>Als motivierenden Einstieg biete</w:t>
      </w:r>
      <w:r w:rsidR="00B633E4" w:rsidRPr="007A3992">
        <w:t>n</w:t>
      </w:r>
      <w:r w:rsidRPr="007A3992">
        <w:t xml:space="preserve"> sich </w:t>
      </w:r>
      <w:r w:rsidR="00B633E4" w:rsidRPr="007A3992">
        <w:rPr>
          <w:b/>
        </w:rPr>
        <w:t>Audioaufnahmen</w:t>
      </w:r>
      <w:r w:rsidRPr="007A3992">
        <w:t xml:space="preserve"> mit bewegenden Erzählungen von Zeitzeugen der Inflation von 1923 an.</w:t>
      </w:r>
      <w:r w:rsidR="004341F7" w:rsidRPr="007A3992">
        <w:t xml:space="preserve"> Siehe</w:t>
      </w:r>
      <w:r w:rsidR="002546B7" w:rsidRPr="007A3992">
        <w:t xml:space="preserve"> verlinktes</w:t>
      </w:r>
      <w:r w:rsidR="00295D15" w:rsidRPr="007A3992">
        <w:t xml:space="preserve"> </w:t>
      </w:r>
      <w:r w:rsidR="00075B2C" w:rsidRPr="007A3992">
        <w:t xml:space="preserve">Lernobjekt "Zeitzeugen erzählen: Die Inflation 1923; Oral </w:t>
      </w:r>
      <w:proofErr w:type="spellStart"/>
      <w:r w:rsidR="00075B2C" w:rsidRPr="007A3992">
        <w:t>History</w:t>
      </w:r>
      <w:proofErr w:type="spellEnd"/>
      <w:r w:rsidR="00075B2C" w:rsidRPr="007A3992">
        <w:t>"</w:t>
      </w:r>
      <w:r w:rsidR="004341F7" w:rsidRPr="007A3992">
        <w:t>.</w:t>
      </w:r>
      <w:r w:rsidR="00075B2C" w:rsidRPr="007A3992">
        <w:t xml:space="preserve"> </w:t>
      </w:r>
      <w:r w:rsidR="00227DF6" w:rsidRPr="007A3992">
        <w:br/>
      </w:r>
    </w:p>
    <w:p w14:paraId="1F98313B" w14:textId="2CA56EB0" w:rsidR="002546B7" w:rsidRPr="00D2076F" w:rsidRDefault="00227DF6" w:rsidP="00230AFA">
      <w:pPr>
        <w:pStyle w:val="Listenabsatz"/>
        <w:numPr>
          <w:ilvl w:val="0"/>
          <w:numId w:val="4"/>
        </w:numPr>
        <w:rPr>
          <w:sz w:val="16"/>
          <w:szCs w:val="16"/>
        </w:rPr>
      </w:pPr>
      <w:r w:rsidRPr="007A3992">
        <w:t>Das verlinkte Lernobjekt „</w:t>
      </w:r>
      <w:r w:rsidRPr="007A3992">
        <w:t>Preisstabilität</w:t>
      </w:r>
      <w:r w:rsidRPr="007A3992">
        <w:t xml:space="preserve">“ beinhaltet </w:t>
      </w:r>
      <w:r w:rsidRPr="007A3992">
        <w:rPr>
          <w:b/>
        </w:rPr>
        <w:t>Materialien</w:t>
      </w:r>
      <w:r w:rsidRPr="007A3992">
        <w:t xml:space="preserve"> der Deutschen Bundesbank und </w:t>
      </w:r>
      <w:r w:rsidRPr="007A3992">
        <w:t xml:space="preserve">einen </w:t>
      </w:r>
      <w:r w:rsidRPr="007A3992">
        <w:rPr>
          <w:b/>
        </w:rPr>
        <w:t>Animationsfilm</w:t>
      </w:r>
      <w:r w:rsidRPr="007A3992">
        <w:t xml:space="preserve"> der</w:t>
      </w:r>
      <w:r w:rsidRPr="007A3992">
        <w:t xml:space="preserve"> EZB</w:t>
      </w:r>
      <w:r w:rsidRPr="007A3992">
        <w:t>.</w:t>
      </w:r>
      <w:r w:rsidR="002546B7" w:rsidRPr="007A3992">
        <w:br/>
      </w:r>
    </w:p>
    <w:p w14:paraId="7CBB2EFC" w14:textId="33C31A45" w:rsidR="00161E33" w:rsidRPr="00D2076F" w:rsidRDefault="002546B7" w:rsidP="00230AFA">
      <w:pPr>
        <w:pStyle w:val="Listenabsatz"/>
        <w:numPr>
          <w:ilvl w:val="0"/>
          <w:numId w:val="4"/>
        </w:numPr>
        <w:rPr>
          <w:sz w:val="16"/>
          <w:szCs w:val="16"/>
        </w:rPr>
      </w:pPr>
      <w:r w:rsidRPr="007A3992">
        <w:t>D</w:t>
      </w:r>
      <w:r w:rsidRPr="007A3992">
        <w:t xml:space="preserve">as </w:t>
      </w:r>
      <w:r w:rsidRPr="007A3992">
        <w:rPr>
          <w:b/>
        </w:rPr>
        <w:t>Schülerbuch „Geld und Geldpolitik“</w:t>
      </w:r>
      <w:r w:rsidRPr="007A3992">
        <w:t xml:space="preserve"> </w:t>
      </w:r>
      <w:r w:rsidRPr="007A3992">
        <w:t>der D</w:t>
      </w:r>
      <w:r w:rsidRPr="007A3992">
        <w:t>eutschen Bundesbank</w:t>
      </w:r>
      <w:r w:rsidRPr="007A3992">
        <w:t xml:space="preserve"> bietet vertiefende Betrachtungen zum Thema Geldpolitik </w:t>
      </w:r>
      <w:r w:rsidRPr="007A3992">
        <w:t xml:space="preserve">u.a. </w:t>
      </w:r>
      <w:r w:rsidRPr="007A3992">
        <w:t>im Kapitel 6</w:t>
      </w:r>
      <w:r w:rsidRPr="007A3992">
        <w:t xml:space="preserve">, diese ergänzt durch passende Unterrichtsmaterialien. Siehe verlinktes Lernobjekt </w:t>
      </w:r>
      <w:r w:rsidRPr="007A3992">
        <w:t>„Geld und Geldpolitik“</w:t>
      </w:r>
      <w:r w:rsidRPr="007A3992">
        <w:t>.</w:t>
      </w:r>
      <w:r w:rsidR="00161E33" w:rsidRPr="007A3992">
        <w:br/>
      </w:r>
    </w:p>
    <w:p w14:paraId="21C64984" w14:textId="1294BDD8" w:rsidR="00161E33" w:rsidRPr="007A3992" w:rsidRDefault="00161E33" w:rsidP="00161E33">
      <w:pPr>
        <w:pStyle w:val="Listenabsatz"/>
        <w:numPr>
          <w:ilvl w:val="0"/>
          <w:numId w:val="4"/>
        </w:numPr>
        <w:rPr>
          <w:rFonts w:cstheme="minorHAnsi"/>
        </w:rPr>
      </w:pPr>
      <w:r w:rsidRPr="007A3992">
        <w:rPr>
          <w:rFonts w:cstheme="minorHAnsi"/>
          <w:shd w:val="clear" w:color="auto" w:fill="FFFFFF"/>
        </w:rPr>
        <w:t xml:space="preserve">Die </w:t>
      </w:r>
      <w:r w:rsidRPr="007A3992">
        <w:rPr>
          <w:rFonts w:cstheme="minorHAnsi"/>
          <w:b/>
          <w:shd w:val="clear" w:color="auto" w:fill="FFFFFF"/>
        </w:rPr>
        <w:t>interaktive Wortsuche</w:t>
      </w:r>
      <w:r w:rsidR="009B4042" w:rsidRPr="007A3992">
        <w:rPr>
          <w:rFonts w:cstheme="minorHAnsi"/>
          <w:shd w:val="clear" w:color="auto" w:fill="FFFFFF"/>
        </w:rPr>
        <w:t xml:space="preserve"> „</w:t>
      </w:r>
      <w:r w:rsidRPr="007A3992">
        <w:rPr>
          <w:rFonts w:cstheme="minorHAnsi"/>
          <w:shd w:val="clear" w:color="auto" w:fill="FFFFFF"/>
        </w:rPr>
        <w:t>Fachbegriffe Inflation“ kann der Festigung von Fachbegriffe</w:t>
      </w:r>
      <w:r w:rsidR="000F4C53" w:rsidRPr="007A3992">
        <w:rPr>
          <w:rFonts w:cstheme="minorHAnsi"/>
          <w:shd w:val="clear" w:color="auto" w:fill="FFFFFF"/>
        </w:rPr>
        <w:t>n</w:t>
      </w:r>
      <w:r w:rsidRPr="007A3992">
        <w:rPr>
          <w:rFonts w:cstheme="minorHAnsi"/>
          <w:shd w:val="clear" w:color="auto" w:fill="FFFFFF"/>
        </w:rPr>
        <w:t xml:space="preserve"> </w:t>
      </w:r>
      <w:r w:rsidRPr="007A3992">
        <w:rPr>
          <w:rFonts w:cstheme="minorHAnsi"/>
        </w:rPr>
        <w:t>dienen.</w:t>
      </w:r>
    </w:p>
    <w:p w14:paraId="06EBB546" w14:textId="77777777" w:rsidR="003011CF" w:rsidRPr="00D2076F" w:rsidRDefault="003011CF" w:rsidP="003011CF">
      <w:pPr>
        <w:pStyle w:val="Listenabsatz"/>
        <w:rPr>
          <w:rFonts w:cstheme="minorHAnsi"/>
          <w:sz w:val="16"/>
          <w:szCs w:val="16"/>
        </w:rPr>
      </w:pPr>
    </w:p>
    <w:p w14:paraId="5544FE0E" w14:textId="7A2EC883" w:rsidR="000F4C53" w:rsidRPr="007A3992" w:rsidRDefault="000F4C53" w:rsidP="003011CF">
      <w:pPr>
        <w:pStyle w:val="Listenabsatz"/>
        <w:numPr>
          <w:ilvl w:val="0"/>
          <w:numId w:val="4"/>
        </w:numPr>
        <w:rPr>
          <w:rFonts w:ascii="Arial" w:hAnsi="Arial" w:cs="Arial"/>
          <w:shd w:val="clear" w:color="auto" w:fill="FFFFFF"/>
        </w:rPr>
      </w:pPr>
      <w:r w:rsidRPr="007A3992">
        <w:rPr>
          <w:rFonts w:ascii="Arial" w:hAnsi="Arial" w:cs="Arial"/>
          <w:shd w:val="clear" w:color="auto" w:fill="FFFFFF"/>
        </w:rPr>
        <w:t>Ein</w:t>
      </w:r>
      <w:r w:rsidR="003011CF" w:rsidRPr="007A3992">
        <w:rPr>
          <w:rFonts w:ascii="Arial" w:hAnsi="Arial" w:cs="Arial"/>
          <w:b/>
          <w:bCs/>
          <w:shd w:val="clear" w:color="auto" w:fill="FFFFFF"/>
        </w:rPr>
        <w:t xml:space="preserve"> Animationsfilm </w:t>
      </w:r>
      <w:r w:rsidR="003011CF" w:rsidRPr="007A3992">
        <w:rPr>
          <w:rFonts w:ascii="Arial" w:hAnsi="Arial" w:cs="Arial"/>
          <w:shd w:val="clear" w:color="auto" w:fill="FFFFFF"/>
        </w:rPr>
        <w:t>der D</w:t>
      </w:r>
      <w:r w:rsidRPr="007A3992">
        <w:rPr>
          <w:rFonts w:ascii="Arial" w:hAnsi="Arial" w:cs="Arial"/>
          <w:shd w:val="clear" w:color="auto" w:fill="FFFFFF"/>
        </w:rPr>
        <w:t xml:space="preserve">eutschen </w:t>
      </w:r>
      <w:r w:rsidR="003011CF" w:rsidRPr="007A3992">
        <w:rPr>
          <w:rFonts w:ascii="Arial" w:hAnsi="Arial" w:cs="Arial"/>
          <w:shd w:val="clear" w:color="auto" w:fill="FFFFFF"/>
        </w:rPr>
        <w:t>B</w:t>
      </w:r>
      <w:r w:rsidRPr="007A3992">
        <w:rPr>
          <w:rFonts w:ascii="Arial" w:hAnsi="Arial" w:cs="Arial"/>
          <w:shd w:val="clear" w:color="auto" w:fill="FFFFFF"/>
        </w:rPr>
        <w:t>undesbank</w:t>
      </w:r>
      <w:r w:rsidR="003011CF" w:rsidRPr="007A3992">
        <w:rPr>
          <w:rFonts w:ascii="Arial" w:hAnsi="Arial" w:cs="Arial"/>
          <w:shd w:val="clear" w:color="auto" w:fill="FFFFFF"/>
        </w:rPr>
        <w:t xml:space="preserve"> </w:t>
      </w:r>
      <w:r w:rsidRPr="007A3992">
        <w:rPr>
          <w:rFonts w:ascii="Arial" w:hAnsi="Arial" w:cs="Arial"/>
          <w:shd w:val="clear" w:color="auto" w:fill="FFFFFF"/>
        </w:rPr>
        <w:t xml:space="preserve">behandelt das Themengebiet der </w:t>
      </w:r>
      <w:r w:rsidR="003011CF" w:rsidRPr="007A3992">
        <w:rPr>
          <w:rFonts w:ascii="Arial" w:hAnsi="Arial" w:cs="Arial"/>
          <w:shd w:val="clear" w:color="auto" w:fill="FFFFFF"/>
        </w:rPr>
        <w:t xml:space="preserve">Preisstabilität </w:t>
      </w:r>
      <w:r w:rsidRPr="007A3992">
        <w:rPr>
          <w:rFonts w:ascii="Arial" w:hAnsi="Arial" w:cs="Arial"/>
          <w:shd w:val="clear" w:color="auto" w:fill="FFFFFF"/>
        </w:rPr>
        <w:t>(Begriffe, Preisstabilität als Ziel, Inflation, Deflation, Auswirkungen, gelpolitische Instrumente).</w:t>
      </w:r>
    </w:p>
    <w:p w14:paraId="7BE19014" w14:textId="77777777" w:rsidR="003011CF" w:rsidRPr="00D2076F" w:rsidRDefault="003011CF" w:rsidP="003011CF">
      <w:pPr>
        <w:pStyle w:val="Listenabsatz"/>
        <w:rPr>
          <w:rStyle w:val="Hyperlink"/>
          <w:rFonts w:ascii="Arial" w:hAnsi="Arial" w:cs="Arial"/>
          <w:sz w:val="16"/>
          <w:szCs w:val="16"/>
          <w:shd w:val="clear" w:color="auto" w:fill="FFFFFF"/>
        </w:rPr>
      </w:pPr>
    </w:p>
    <w:p w14:paraId="0B54FECB" w14:textId="628AF6C7" w:rsidR="003011CF" w:rsidRPr="00D2076F" w:rsidRDefault="002B3BA5" w:rsidP="002B3BA5">
      <w:pPr>
        <w:pStyle w:val="Listenabsatz"/>
        <w:numPr>
          <w:ilvl w:val="0"/>
          <w:numId w:val="4"/>
        </w:numPr>
        <w:rPr>
          <w:rStyle w:val="Hyperlink"/>
          <w:rFonts w:ascii="Arial" w:hAnsi="Arial" w:cs="Arial"/>
          <w:color w:val="auto"/>
          <w:sz w:val="16"/>
          <w:szCs w:val="16"/>
          <w:u w:val="none"/>
          <w:shd w:val="clear" w:color="auto" w:fill="FFFFFF"/>
        </w:rPr>
      </w:pPr>
      <w:r w:rsidRPr="007A3992">
        <w:rPr>
          <w:rStyle w:val="Hyperlink"/>
          <w:rFonts w:ascii="Arial" w:hAnsi="Arial" w:cs="Arial"/>
          <w:color w:val="auto"/>
          <w:u w:val="none"/>
          <w:shd w:val="clear" w:color="auto" w:fill="FFFFFF"/>
        </w:rPr>
        <w:t xml:space="preserve">Ergänzend zum Animationsfilm stehen </w:t>
      </w:r>
      <w:r w:rsidRPr="007A3992">
        <w:rPr>
          <w:rStyle w:val="Hyperlink"/>
          <w:rFonts w:ascii="Arial" w:hAnsi="Arial" w:cs="Arial"/>
          <w:b/>
          <w:color w:val="auto"/>
          <w:u w:val="none"/>
          <w:shd w:val="clear" w:color="auto" w:fill="FFFFFF"/>
        </w:rPr>
        <w:t>Unterrichtsvorlagen/Arbeitsblätter</w:t>
      </w:r>
      <w:r w:rsidRPr="007A3992">
        <w:rPr>
          <w:rStyle w:val="Hyperlink"/>
          <w:rFonts w:ascii="Arial" w:hAnsi="Arial" w:cs="Arial"/>
          <w:color w:val="auto"/>
          <w:u w:val="none"/>
          <w:shd w:val="clear" w:color="auto" w:fill="FFFFFF"/>
        </w:rPr>
        <w:t xml:space="preserve"> und e</w:t>
      </w:r>
      <w:r w:rsidR="003011CF" w:rsidRPr="007A3992">
        <w:rPr>
          <w:rStyle w:val="Hyperlink"/>
          <w:rFonts w:ascii="Arial" w:hAnsi="Arial" w:cs="Arial"/>
          <w:color w:val="auto"/>
          <w:u w:val="none"/>
          <w:shd w:val="clear" w:color="auto" w:fill="FFFFFF"/>
        </w:rPr>
        <w:t>in</w:t>
      </w:r>
      <w:r w:rsidR="003011CF" w:rsidRPr="007A3992">
        <w:rPr>
          <w:rStyle w:val="Hyperlink"/>
          <w:rFonts w:ascii="Arial" w:hAnsi="Arial" w:cs="Arial"/>
          <w:b/>
          <w:bCs/>
          <w:color w:val="auto"/>
          <w:u w:val="none"/>
          <w:shd w:val="clear" w:color="auto" w:fill="FFFFFF"/>
        </w:rPr>
        <w:t xml:space="preserve"> Interaktives Training</w:t>
      </w:r>
      <w:r w:rsidR="003011CF" w:rsidRPr="007A3992">
        <w:rPr>
          <w:rStyle w:val="Hyperlink"/>
          <w:rFonts w:ascii="Arial" w:hAnsi="Arial" w:cs="Arial"/>
          <w:color w:val="auto"/>
          <w:u w:val="none"/>
          <w:shd w:val="clear" w:color="auto" w:fill="FFFFFF"/>
        </w:rPr>
        <w:t xml:space="preserve"> </w:t>
      </w:r>
      <w:r w:rsidRPr="007A3992">
        <w:rPr>
          <w:rStyle w:val="Hyperlink"/>
          <w:rFonts w:ascii="Arial" w:hAnsi="Arial" w:cs="Arial"/>
          <w:color w:val="auto"/>
          <w:u w:val="none"/>
          <w:shd w:val="clear" w:color="auto" w:fill="FFFFFF"/>
        </w:rPr>
        <w:t>(</w:t>
      </w:r>
      <w:r w:rsidR="003011CF" w:rsidRPr="007A3992">
        <w:rPr>
          <w:rStyle w:val="Hyperlink"/>
          <w:rFonts w:ascii="Arial" w:hAnsi="Arial" w:cs="Arial"/>
          <w:color w:val="auto"/>
          <w:u w:val="none"/>
          <w:shd w:val="clear" w:color="auto" w:fill="FFFFFF"/>
        </w:rPr>
        <w:t>Kartenabfrage</w:t>
      </w:r>
      <w:r w:rsidRPr="007A3992">
        <w:rPr>
          <w:rStyle w:val="Hyperlink"/>
          <w:rFonts w:ascii="Arial" w:hAnsi="Arial" w:cs="Arial"/>
          <w:color w:val="auto"/>
          <w:u w:val="none"/>
          <w:shd w:val="clear" w:color="auto" w:fill="FFFFFF"/>
        </w:rPr>
        <w:t xml:space="preserve">) zur Verfügung. </w:t>
      </w:r>
      <w:r w:rsidR="00031A2C" w:rsidRPr="007A3992">
        <w:rPr>
          <w:rStyle w:val="Hyperlink"/>
          <w:rFonts w:ascii="Arial" w:hAnsi="Arial" w:cs="Arial"/>
          <w:color w:val="auto"/>
          <w:u w:val="none"/>
          <w:shd w:val="clear" w:color="auto" w:fill="FFFFFF"/>
        </w:rPr>
        <w:br/>
      </w:r>
    </w:p>
    <w:p w14:paraId="0545D1B6" w14:textId="429BD0D4" w:rsidR="00031A2C" w:rsidRPr="00D2076F" w:rsidRDefault="00951F38" w:rsidP="00031A2C">
      <w:pPr>
        <w:pStyle w:val="Listenabsatz"/>
        <w:numPr>
          <w:ilvl w:val="0"/>
          <w:numId w:val="4"/>
        </w:numPr>
        <w:rPr>
          <w:sz w:val="16"/>
          <w:szCs w:val="16"/>
        </w:rPr>
      </w:pPr>
      <w:r w:rsidRPr="007A3992">
        <w:t xml:space="preserve">Der </w:t>
      </w:r>
      <w:r w:rsidRPr="007A3992">
        <w:rPr>
          <w:b/>
        </w:rPr>
        <w:t>interaktive Lückentext „Inflation und Geldpolitik</w:t>
      </w:r>
      <w:r w:rsidR="001F20FC" w:rsidRPr="007A3992">
        <w:rPr>
          <w:b/>
        </w:rPr>
        <w:t xml:space="preserve"> der EZB</w:t>
      </w:r>
      <w:r w:rsidRPr="007A3992">
        <w:rPr>
          <w:b/>
        </w:rPr>
        <w:t>“</w:t>
      </w:r>
      <w:r w:rsidR="001416AE" w:rsidRPr="007A3992">
        <w:rPr>
          <w:b/>
        </w:rPr>
        <w:t xml:space="preserve"> </w:t>
      </w:r>
      <w:r w:rsidR="001416AE" w:rsidRPr="007A3992">
        <w:t>kann separat oder beispielsweise in Verbindung mit dem anspruchsvollen</w:t>
      </w:r>
      <w:r w:rsidR="00031A2C" w:rsidRPr="007A3992">
        <w:t xml:space="preserve"> </w:t>
      </w:r>
      <w:r w:rsidR="00031A2C" w:rsidRPr="007A3992">
        <w:rPr>
          <w:bCs/>
        </w:rPr>
        <w:t>Fachtext</w:t>
      </w:r>
      <w:r w:rsidR="00031A2C" w:rsidRPr="007A3992">
        <w:t xml:space="preserve"> „Die EZB muss die Inflation glaubwürdiger bekämpfen“ unter </w:t>
      </w:r>
      <w:hyperlink r:id="rId5" w:history="1">
        <w:r w:rsidR="00031A2C" w:rsidRPr="007A3992">
          <w:rPr>
            <w:rStyle w:val="Hyperlink"/>
          </w:rPr>
          <w:t>https://www.wirtschaftsdienst.eu/inhalt/jahr/2022/heft/6/beitrag/die-ezb-muss-die-inflation-glaubwuerdiger-bekaempfen.html</w:t>
        </w:r>
      </w:hyperlink>
      <w:r w:rsidR="00031A2C" w:rsidRPr="007A3992">
        <w:rPr>
          <w:rStyle w:val="Hyperlink"/>
        </w:rPr>
        <w:t xml:space="preserve"> </w:t>
      </w:r>
      <w:r w:rsidR="001416AE" w:rsidRPr="007A3992">
        <w:t xml:space="preserve"> </w:t>
      </w:r>
      <w:r w:rsidR="00031A2C" w:rsidRPr="007A3992">
        <w:t>genutzt werden.</w:t>
      </w:r>
      <w:r w:rsidR="00463417" w:rsidRPr="007A3992">
        <w:br/>
      </w:r>
    </w:p>
    <w:p w14:paraId="5CB5B98A" w14:textId="26480B97" w:rsidR="00463417" w:rsidRPr="00D2076F" w:rsidRDefault="00463417" w:rsidP="00463417">
      <w:pPr>
        <w:pStyle w:val="Listenabsatz"/>
        <w:numPr>
          <w:ilvl w:val="0"/>
          <w:numId w:val="4"/>
        </w:numPr>
        <w:spacing w:line="276" w:lineRule="auto"/>
        <w:rPr>
          <w:sz w:val="16"/>
          <w:szCs w:val="16"/>
        </w:rPr>
      </w:pPr>
      <w:r w:rsidRPr="007A3992">
        <w:t xml:space="preserve">Das </w:t>
      </w:r>
      <w:r w:rsidRPr="007A3992">
        <w:rPr>
          <w:b/>
        </w:rPr>
        <w:t>Arbeitsblatt „Berechnung von Preisindex und Inflationsrate“</w:t>
      </w:r>
      <w:r w:rsidRPr="007A3992">
        <w:t xml:space="preserve"> mit Musterwarenkorb </w:t>
      </w:r>
      <w:r w:rsidRPr="007A3992">
        <w:t>veranschaulicht niederschwellig die</w:t>
      </w:r>
      <w:r w:rsidRPr="007A3992">
        <w:t xml:space="preserve"> Berechnung des Preisindex.</w:t>
      </w:r>
      <w:r w:rsidR="00120814" w:rsidRPr="007A3992">
        <w:t xml:space="preserve"> </w:t>
      </w:r>
      <w:r w:rsidR="00CA06B8" w:rsidRPr="007A3992">
        <w:br/>
      </w:r>
    </w:p>
    <w:p w14:paraId="71171412" w14:textId="721D6693" w:rsidR="007A3992" w:rsidRPr="00D2076F" w:rsidRDefault="00120814" w:rsidP="007A3992">
      <w:pPr>
        <w:pStyle w:val="Listenabsatz"/>
        <w:numPr>
          <w:ilvl w:val="0"/>
          <w:numId w:val="4"/>
        </w:numPr>
        <w:spacing w:line="276" w:lineRule="auto"/>
        <w:rPr>
          <w:sz w:val="16"/>
          <w:szCs w:val="16"/>
        </w:rPr>
      </w:pPr>
      <w:r w:rsidRPr="007A3992">
        <w:rPr>
          <w:b/>
        </w:rPr>
        <w:lastRenderedPageBreak/>
        <w:t>Arbeitsblatt zur Leitzinsentwicklung</w:t>
      </w:r>
      <w:r w:rsidRPr="007A3992">
        <w:t xml:space="preserve"> </w:t>
      </w:r>
      <w:r w:rsidR="00CA06B8" w:rsidRPr="007A3992">
        <w:t>zu einer Infog</w:t>
      </w:r>
      <w:r w:rsidRPr="007A3992">
        <w:t>rafik</w:t>
      </w:r>
      <w:r w:rsidR="00CA06B8" w:rsidRPr="007A3992">
        <w:t xml:space="preserve"> mit Stand Oktober 2022.</w:t>
      </w:r>
      <w:r w:rsidR="007A3992" w:rsidRPr="007A3992">
        <w:t xml:space="preserve"> </w:t>
      </w:r>
      <w:r w:rsidR="007A3992" w:rsidRPr="007A3992">
        <w:br/>
      </w:r>
    </w:p>
    <w:p w14:paraId="40D05D0E" w14:textId="38856FC3" w:rsidR="00120814" w:rsidRPr="007A3992" w:rsidRDefault="007A3992" w:rsidP="00AB50D4">
      <w:pPr>
        <w:pStyle w:val="Listenabsatz"/>
        <w:numPr>
          <w:ilvl w:val="0"/>
          <w:numId w:val="4"/>
        </w:numPr>
        <w:spacing w:line="276" w:lineRule="auto"/>
      </w:pPr>
      <w:r w:rsidRPr="007A3992">
        <w:t>A</w:t>
      </w:r>
      <w:r w:rsidRPr="007A3992">
        <w:rPr>
          <w:b/>
          <w:bCs/>
        </w:rPr>
        <w:t xml:space="preserve">rbeitsblatt </w:t>
      </w:r>
      <w:r w:rsidRPr="007A3992">
        <w:rPr>
          <w:b/>
          <w:bCs/>
        </w:rPr>
        <w:t xml:space="preserve">zu </w:t>
      </w:r>
      <w:r w:rsidRPr="007A3992">
        <w:rPr>
          <w:b/>
          <w:bCs/>
        </w:rPr>
        <w:t>Preissteigerung</w:t>
      </w:r>
      <w:r w:rsidRPr="007A3992">
        <w:rPr>
          <w:b/>
          <w:bCs/>
        </w:rPr>
        <w:t xml:space="preserve">en </w:t>
      </w:r>
      <w:r w:rsidRPr="007A3992">
        <w:t>zu einer Infografik mit Stand Oktober 2022.</w:t>
      </w:r>
    </w:p>
    <w:p w14:paraId="48987745" w14:textId="1EECE8FC" w:rsidR="00A069E8" w:rsidRPr="00983600" w:rsidRDefault="007A3992" w:rsidP="00983600">
      <w:pPr>
        <w:pStyle w:val="Listenabsatz"/>
        <w:shd w:val="clear" w:color="auto" w:fill="FFFFFF"/>
        <w:spacing w:after="240" w:line="240" w:lineRule="auto"/>
        <w:ind w:left="360"/>
        <w:textAlignment w:val="baseline"/>
        <w:rPr>
          <w:rStyle w:val="Hyperlink"/>
          <w:rFonts w:eastAsia="Times New Roman" w:cstheme="minorHAnsi"/>
          <w:b/>
          <w:bCs/>
          <w:color w:val="auto"/>
          <w:sz w:val="24"/>
          <w:szCs w:val="24"/>
          <w:u w:val="none"/>
          <w:lang w:eastAsia="de-DE"/>
        </w:rPr>
      </w:pPr>
      <w:bookmarkStart w:id="0" w:name="_GoBack"/>
      <w:bookmarkEnd w:id="0"/>
      <w:r>
        <w:rPr>
          <w:rStyle w:val="Hyperlink"/>
          <w:rFonts w:eastAsia="Times New Roman" w:cstheme="minorHAnsi"/>
          <w:b/>
          <w:bCs/>
          <w:color w:val="auto"/>
          <w:sz w:val="24"/>
          <w:szCs w:val="24"/>
          <w:u w:val="none"/>
          <w:lang w:eastAsia="de-DE"/>
        </w:rPr>
        <w:t>Weiterführende</w:t>
      </w:r>
      <w:r w:rsidR="00A069E8" w:rsidRPr="00983600">
        <w:rPr>
          <w:rStyle w:val="Hyperlink"/>
          <w:rFonts w:eastAsia="Times New Roman" w:cstheme="minorHAnsi"/>
          <w:b/>
          <w:bCs/>
          <w:color w:val="auto"/>
          <w:sz w:val="24"/>
          <w:szCs w:val="24"/>
          <w:u w:val="none"/>
          <w:lang w:eastAsia="de-DE"/>
        </w:rPr>
        <w:t xml:space="preserve"> </w:t>
      </w:r>
      <w:r>
        <w:rPr>
          <w:rStyle w:val="Hyperlink"/>
          <w:rFonts w:eastAsia="Times New Roman" w:cstheme="minorHAnsi"/>
          <w:b/>
          <w:bCs/>
          <w:color w:val="auto"/>
          <w:sz w:val="24"/>
          <w:szCs w:val="24"/>
          <w:u w:val="none"/>
          <w:lang w:eastAsia="de-DE"/>
        </w:rPr>
        <w:t>Materialien externe</w:t>
      </w:r>
      <w:r w:rsidR="00D675B6">
        <w:rPr>
          <w:rStyle w:val="Hyperlink"/>
          <w:rFonts w:eastAsia="Times New Roman" w:cstheme="minorHAnsi"/>
          <w:b/>
          <w:bCs/>
          <w:color w:val="auto"/>
          <w:sz w:val="24"/>
          <w:szCs w:val="24"/>
          <w:u w:val="none"/>
          <w:lang w:eastAsia="de-DE"/>
        </w:rPr>
        <w:t>r</w:t>
      </w:r>
      <w:r>
        <w:rPr>
          <w:rStyle w:val="Hyperlink"/>
          <w:rFonts w:eastAsia="Times New Roman" w:cstheme="minorHAnsi"/>
          <w:b/>
          <w:bCs/>
          <w:color w:val="auto"/>
          <w:sz w:val="24"/>
          <w:szCs w:val="24"/>
          <w:u w:val="none"/>
          <w:lang w:eastAsia="de-DE"/>
        </w:rPr>
        <w:t xml:space="preserve"> Quellen</w:t>
      </w:r>
    </w:p>
    <w:p w14:paraId="60A7F21B" w14:textId="25FFEA53" w:rsidR="00CB57D5" w:rsidRDefault="00CB57D5" w:rsidP="00AE5301">
      <w:pPr>
        <w:pStyle w:val="Listenabsatz"/>
        <w:shd w:val="clear" w:color="auto" w:fill="FFFFFF"/>
        <w:spacing w:after="240" w:line="240" w:lineRule="auto"/>
        <w:textAlignment w:val="baseline"/>
        <w:rPr>
          <w:rStyle w:val="Hyperlink"/>
          <w:rFonts w:eastAsia="Times New Roman" w:cstheme="minorHAnsi"/>
          <w:b/>
          <w:bCs/>
          <w:color w:val="auto"/>
          <w:u w:val="none"/>
          <w:lang w:eastAsia="de-DE"/>
        </w:rPr>
      </w:pPr>
    </w:p>
    <w:p w14:paraId="538E5FF3" w14:textId="07F21B17" w:rsidR="00FB0A68" w:rsidRPr="00D2076F" w:rsidRDefault="00FB0A68" w:rsidP="007802E0">
      <w:pPr>
        <w:pStyle w:val="Listenabsatz"/>
        <w:numPr>
          <w:ilvl w:val="0"/>
          <w:numId w:val="6"/>
        </w:numPr>
        <w:spacing w:after="0"/>
        <w:rPr>
          <w:rFonts w:cstheme="minorHAnsi"/>
          <w:sz w:val="16"/>
          <w:szCs w:val="16"/>
        </w:rPr>
      </w:pPr>
      <w:r w:rsidRPr="007802E0">
        <w:rPr>
          <w:rFonts w:cstheme="minorHAnsi"/>
        </w:rPr>
        <w:t xml:space="preserve">Einblicke zu Arten, Ursachen und Auswirkungen der Inflation bietet der Beitrag mit </w:t>
      </w:r>
      <w:r w:rsidRPr="007802E0">
        <w:rPr>
          <w:rFonts w:cstheme="minorHAnsi"/>
          <w:b/>
          <w:bCs/>
        </w:rPr>
        <w:t>historischen Bildern</w:t>
      </w:r>
      <w:r w:rsidRPr="007802E0">
        <w:rPr>
          <w:rFonts w:cstheme="minorHAnsi"/>
        </w:rPr>
        <w:t xml:space="preserve"> und Aufnahmen aus der Weimarer Republik</w:t>
      </w:r>
      <w:r w:rsidR="007802E0" w:rsidRPr="007802E0">
        <w:rPr>
          <w:rFonts w:cstheme="minorHAnsi"/>
        </w:rPr>
        <w:t xml:space="preserve"> </w:t>
      </w:r>
      <w:hyperlink r:id="rId6" w:history="1">
        <w:r w:rsidR="007802E0" w:rsidRPr="007802E0">
          <w:rPr>
            <w:rStyle w:val="Hyperlink"/>
            <w:rFonts w:cstheme="minorHAnsi"/>
          </w:rPr>
          <w:t>https://www.dhm.de/lemo/kapitel/weimarer-republik/innenpolitik/inflation</w:t>
        </w:r>
      </w:hyperlink>
      <w:r w:rsidRPr="007802E0">
        <w:rPr>
          <w:rStyle w:val="Hyperlink"/>
          <w:rFonts w:cstheme="minorHAnsi"/>
        </w:rPr>
        <w:t xml:space="preserve"> </w:t>
      </w:r>
      <w:r w:rsidR="007802E0">
        <w:rPr>
          <w:rStyle w:val="Hyperlink"/>
          <w:rFonts w:cstheme="minorHAnsi"/>
        </w:rPr>
        <w:br/>
      </w:r>
    </w:p>
    <w:p w14:paraId="1CC7376A" w14:textId="21A5964E" w:rsidR="007802E0" w:rsidRPr="00D2076F" w:rsidRDefault="006E1EAA" w:rsidP="007802E0">
      <w:pPr>
        <w:pStyle w:val="Listenabsatz"/>
        <w:numPr>
          <w:ilvl w:val="0"/>
          <w:numId w:val="6"/>
        </w:numPr>
        <w:spacing w:after="0"/>
        <w:rPr>
          <w:rStyle w:val="Hyperlink"/>
          <w:rFonts w:cstheme="minorHAnsi"/>
          <w:color w:val="auto"/>
          <w:sz w:val="16"/>
          <w:szCs w:val="16"/>
          <w:u w:val="none"/>
          <w:shd w:val="clear" w:color="auto" w:fill="FFFFFF"/>
        </w:rPr>
      </w:pPr>
      <w:r w:rsidRPr="007802E0">
        <w:rPr>
          <w:rFonts w:cstheme="minorHAnsi"/>
          <w:b/>
          <w:bCs/>
        </w:rPr>
        <w:t xml:space="preserve">Praxisbezogene </w:t>
      </w:r>
      <w:r w:rsidRPr="007802E0">
        <w:rPr>
          <w:rFonts w:cstheme="minorHAnsi"/>
          <w:bCs/>
        </w:rPr>
        <w:t>Darstellungen</w:t>
      </w:r>
      <w:r w:rsidRPr="007802E0">
        <w:rPr>
          <w:rFonts w:cstheme="minorHAnsi"/>
        </w:rPr>
        <w:t xml:space="preserve"> und Aufgaben finden Sie in diesem Unterrichtsmaterial zum Krisenjahr 1923 </w:t>
      </w:r>
      <w:hyperlink r:id="rId7" w:history="1">
        <w:r w:rsidRPr="007802E0">
          <w:rPr>
            <w:rStyle w:val="Hyperlink"/>
            <w:rFonts w:cstheme="minorHAnsi"/>
          </w:rPr>
          <w:t>https://unterrichten.zum.de/wiki/Krisenjahr_1923/Inflation</w:t>
        </w:r>
      </w:hyperlink>
      <w:r w:rsidR="007802E0">
        <w:rPr>
          <w:rStyle w:val="Hyperlink"/>
          <w:rFonts w:cstheme="minorHAnsi"/>
        </w:rPr>
        <w:t xml:space="preserve"> </w:t>
      </w:r>
      <w:r w:rsidR="007802E0">
        <w:rPr>
          <w:rStyle w:val="Hyperlink"/>
          <w:rFonts w:cstheme="minorHAnsi"/>
        </w:rPr>
        <w:br/>
      </w:r>
    </w:p>
    <w:p w14:paraId="49F0CBA1" w14:textId="35C0CCA9" w:rsidR="007802E0" w:rsidRPr="00D2076F" w:rsidRDefault="006E1EAA" w:rsidP="007802E0">
      <w:pPr>
        <w:pStyle w:val="Listenabsatz"/>
        <w:numPr>
          <w:ilvl w:val="0"/>
          <w:numId w:val="6"/>
        </w:numPr>
        <w:spacing w:after="0"/>
        <w:rPr>
          <w:rStyle w:val="Hyperlink"/>
          <w:rFonts w:cstheme="minorHAnsi"/>
          <w:color w:val="auto"/>
          <w:sz w:val="16"/>
          <w:szCs w:val="16"/>
          <w:u w:val="none"/>
          <w:shd w:val="clear" w:color="auto" w:fill="FFFFFF"/>
        </w:rPr>
      </w:pPr>
      <w:r w:rsidRPr="007802E0">
        <w:rPr>
          <w:rFonts w:cstheme="minorHAnsi"/>
        </w:rPr>
        <w:t xml:space="preserve">Eine </w:t>
      </w:r>
      <w:r w:rsidRPr="007802E0">
        <w:rPr>
          <w:rFonts w:cstheme="minorHAnsi"/>
          <w:b/>
          <w:bCs/>
        </w:rPr>
        <w:t>interaktive Übung</w:t>
      </w:r>
      <w:r w:rsidRPr="007802E0">
        <w:rPr>
          <w:rFonts w:cstheme="minorHAnsi"/>
        </w:rPr>
        <w:t xml:space="preserve"> zu Arten und Ursachen der Inflation:</w:t>
      </w:r>
      <w:r w:rsidR="007802E0" w:rsidRPr="007802E0">
        <w:rPr>
          <w:rFonts w:cstheme="minorHAnsi"/>
        </w:rPr>
        <w:t xml:space="preserve"> </w:t>
      </w:r>
      <w:hyperlink r:id="rId8" w:history="1">
        <w:r w:rsidR="007802E0" w:rsidRPr="007802E0">
          <w:rPr>
            <w:rStyle w:val="Hyperlink"/>
            <w:rFonts w:cstheme="minorHAnsi"/>
            <w:shd w:val="clear" w:color="auto" w:fill="FFFFFF"/>
          </w:rPr>
          <w:t>https://apps.zum.de/apps/16579</w:t>
        </w:r>
      </w:hyperlink>
      <w:r w:rsidRPr="007802E0">
        <w:rPr>
          <w:rStyle w:val="Hyperlink"/>
          <w:rFonts w:cstheme="minorHAnsi"/>
          <w:shd w:val="clear" w:color="auto" w:fill="FFFFFF"/>
        </w:rPr>
        <w:t xml:space="preserve"> </w:t>
      </w:r>
      <w:r w:rsidR="007802E0">
        <w:rPr>
          <w:rStyle w:val="Hyperlink"/>
          <w:rFonts w:cstheme="minorHAnsi"/>
          <w:shd w:val="clear" w:color="auto" w:fill="FFFFFF"/>
        </w:rPr>
        <w:t xml:space="preserve"> </w:t>
      </w:r>
      <w:r w:rsidR="007802E0">
        <w:rPr>
          <w:rStyle w:val="Hyperlink"/>
          <w:rFonts w:cstheme="minorHAnsi"/>
          <w:shd w:val="clear" w:color="auto" w:fill="FFFFFF"/>
        </w:rPr>
        <w:br/>
      </w:r>
    </w:p>
    <w:p w14:paraId="64B2934B" w14:textId="06176B82" w:rsidR="00FB0A68" w:rsidRPr="00D2076F" w:rsidRDefault="006E1EAA" w:rsidP="00D2076F">
      <w:pPr>
        <w:pStyle w:val="Listenabsatz"/>
        <w:numPr>
          <w:ilvl w:val="0"/>
          <w:numId w:val="6"/>
        </w:numPr>
        <w:spacing w:after="0"/>
        <w:ind w:right="-142"/>
        <w:rPr>
          <w:rFonts w:cstheme="minorHAnsi"/>
          <w:sz w:val="16"/>
          <w:szCs w:val="16"/>
          <w:shd w:val="clear" w:color="auto" w:fill="FFFFFF"/>
        </w:rPr>
      </w:pPr>
      <w:r w:rsidRPr="007802E0">
        <w:rPr>
          <w:rFonts w:cstheme="minorHAnsi"/>
          <w:shd w:val="clear" w:color="auto" w:fill="FFFFFF"/>
        </w:rPr>
        <w:t xml:space="preserve">Der </w:t>
      </w:r>
      <w:r w:rsidRPr="007802E0">
        <w:rPr>
          <w:rFonts w:cstheme="minorHAnsi"/>
          <w:b/>
          <w:bCs/>
          <w:shd w:val="clear" w:color="auto" w:fill="FFFFFF"/>
        </w:rPr>
        <w:t>Animationsfilm</w:t>
      </w:r>
      <w:r w:rsidRPr="007802E0">
        <w:rPr>
          <w:rFonts w:cstheme="minorHAnsi"/>
          <w:shd w:val="clear" w:color="auto" w:fill="FFFFFF"/>
        </w:rPr>
        <w:t xml:space="preserve"> „Verbraucherpreisindex und Inflation kurz erklärt“ </w:t>
      </w:r>
      <w:r w:rsidRPr="007802E0">
        <w:rPr>
          <w:rFonts w:cstheme="minorHAnsi"/>
          <w:shd w:val="clear" w:color="auto" w:fill="FFFFFF"/>
        </w:rPr>
        <w:t>des Statistischen Bundesamtes</w:t>
      </w:r>
      <w:r w:rsidRPr="007802E0">
        <w:rPr>
          <w:rFonts w:cstheme="minorHAnsi"/>
          <w:shd w:val="clear" w:color="auto" w:fill="FFFFFF"/>
        </w:rPr>
        <w:t>:</w:t>
      </w:r>
      <w:r w:rsidR="007802E0" w:rsidRPr="007802E0">
        <w:rPr>
          <w:rFonts w:cstheme="minorHAnsi"/>
          <w:shd w:val="clear" w:color="auto" w:fill="FFFFFF"/>
        </w:rPr>
        <w:t xml:space="preserve"> </w:t>
      </w:r>
      <w:hyperlink r:id="rId9" w:history="1">
        <w:r w:rsidR="00D2076F" w:rsidRPr="00004E40">
          <w:rPr>
            <w:rStyle w:val="Hyperlink"/>
            <w:rFonts w:cstheme="minorHAnsi"/>
            <w:sz w:val="20"/>
            <w:szCs w:val="20"/>
            <w:shd w:val="clear" w:color="auto" w:fill="FFFFFF"/>
          </w:rPr>
          <w:t>https://www.destatis.de/DE/Themen/Wirtschaft/Preise/Verbraucherpreisindex/inflation.html</w:t>
        </w:r>
      </w:hyperlink>
      <w:r w:rsidR="007802E0">
        <w:rPr>
          <w:rFonts w:cstheme="minorHAnsi"/>
          <w:sz w:val="20"/>
          <w:szCs w:val="20"/>
          <w:shd w:val="clear" w:color="auto" w:fill="FFFFFF"/>
        </w:rPr>
        <w:t xml:space="preserve"> </w:t>
      </w:r>
      <w:r w:rsidR="007802E0">
        <w:rPr>
          <w:rFonts w:cstheme="minorHAnsi"/>
          <w:sz w:val="20"/>
          <w:szCs w:val="20"/>
          <w:shd w:val="clear" w:color="auto" w:fill="FFFFFF"/>
        </w:rPr>
        <w:br/>
      </w:r>
    </w:p>
    <w:p w14:paraId="60678932" w14:textId="4D9B1D62" w:rsidR="00137983" w:rsidRPr="00D2076F" w:rsidRDefault="000A4A1F" w:rsidP="007802E0">
      <w:pPr>
        <w:pStyle w:val="StandardWeb"/>
        <w:numPr>
          <w:ilvl w:val="0"/>
          <w:numId w:val="6"/>
        </w:numPr>
        <w:spacing w:before="0" w:beforeAutospacing="0" w:after="0" w:line="259" w:lineRule="auto"/>
        <w:rPr>
          <w:rFonts w:asciiTheme="minorHAnsi" w:hAnsiTheme="minorHAnsi" w:cstheme="minorHAnsi"/>
          <w:sz w:val="16"/>
          <w:szCs w:val="16"/>
        </w:rPr>
      </w:pPr>
      <w:r w:rsidRPr="007802E0">
        <w:rPr>
          <w:rFonts w:asciiTheme="minorHAnsi" w:hAnsiTheme="minorHAnsi" w:cstheme="minorHAnsi"/>
          <w:sz w:val="22"/>
          <w:szCs w:val="22"/>
        </w:rPr>
        <w:t>D</w:t>
      </w:r>
      <w:r w:rsidRPr="007802E0">
        <w:rPr>
          <w:rFonts w:asciiTheme="minorHAnsi" w:hAnsiTheme="minorHAnsi" w:cstheme="minorHAnsi"/>
          <w:sz w:val="22"/>
          <w:szCs w:val="22"/>
        </w:rPr>
        <w:t xml:space="preserve">as </w:t>
      </w:r>
      <w:r w:rsidRPr="007802E0">
        <w:rPr>
          <w:rFonts w:asciiTheme="minorHAnsi" w:hAnsiTheme="minorHAnsi" w:cstheme="minorHAnsi"/>
          <w:b/>
          <w:bCs/>
          <w:sz w:val="22"/>
          <w:szCs w:val="22"/>
        </w:rPr>
        <w:t>Medienpaket Preisstabilität der D</w:t>
      </w:r>
      <w:r w:rsidR="00074EAC" w:rsidRPr="007802E0">
        <w:rPr>
          <w:rFonts w:asciiTheme="minorHAnsi" w:hAnsiTheme="minorHAnsi" w:cstheme="minorHAnsi"/>
          <w:b/>
          <w:bCs/>
          <w:sz w:val="22"/>
          <w:szCs w:val="22"/>
        </w:rPr>
        <w:t xml:space="preserve">eutschen </w:t>
      </w:r>
      <w:r w:rsidRPr="007802E0">
        <w:rPr>
          <w:rFonts w:asciiTheme="minorHAnsi" w:hAnsiTheme="minorHAnsi" w:cstheme="minorHAnsi"/>
          <w:b/>
          <w:bCs/>
          <w:sz w:val="22"/>
          <w:szCs w:val="22"/>
        </w:rPr>
        <w:t>B</w:t>
      </w:r>
      <w:r w:rsidR="00074EAC" w:rsidRPr="007802E0">
        <w:rPr>
          <w:rFonts w:asciiTheme="minorHAnsi" w:hAnsiTheme="minorHAnsi" w:cstheme="minorHAnsi"/>
          <w:b/>
          <w:bCs/>
          <w:sz w:val="22"/>
          <w:szCs w:val="22"/>
        </w:rPr>
        <w:t>undesbank</w:t>
      </w:r>
      <w:r w:rsidRPr="007802E0">
        <w:rPr>
          <w:rFonts w:asciiTheme="minorHAnsi" w:hAnsiTheme="minorHAnsi" w:cstheme="minorHAnsi"/>
          <w:sz w:val="22"/>
          <w:szCs w:val="22"/>
        </w:rPr>
        <w:t xml:space="preserve"> </w:t>
      </w:r>
      <w:r w:rsidR="00F66C86">
        <w:rPr>
          <w:rFonts w:asciiTheme="minorHAnsi" w:hAnsiTheme="minorHAnsi" w:cstheme="minorHAnsi"/>
          <w:sz w:val="22"/>
          <w:szCs w:val="22"/>
        </w:rPr>
        <w:t xml:space="preserve">beinhaltet </w:t>
      </w:r>
      <w:proofErr w:type="gramStart"/>
      <w:r w:rsidR="00F66C86">
        <w:rPr>
          <w:rFonts w:asciiTheme="minorHAnsi" w:hAnsiTheme="minorHAnsi" w:cstheme="minorHAnsi"/>
          <w:sz w:val="22"/>
          <w:szCs w:val="22"/>
        </w:rPr>
        <w:t>ein</w:t>
      </w:r>
      <w:r w:rsidR="007802E0">
        <w:rPr>
          <w:rFonts w:asciiTheme="minorHAnsi" w:hAnsiTheme="minorHAnsi" w:cstheme="minorHAnsi"/>
          <w:sz w:val="22"/>
          <w:szCs w:val="22"/>
        </w:rPr>
        <w:t xml:space="preserve"> </w:t>
      </w:r>
      <w:r w:rsidRPr="007802E0">
        <w:rPr>
          <w:rFonts w:asciiTheme="minorHAnsi" w:hAnsiTheme="minorHAnsi" w:cstheme="minorHAnsi"/>
          <w:sz w:val="22"/>
          <w:szCs w:val="22"/>
        </w:rPr>
        <w:t xml:space="preserve"> jugendgemäße</w:t>
      </w:r>
      <w:r w:rsidR="00F66C86">
        <w:rPr>
          <w:rFonts w:asciiTheme="minorHAnsi" w:hAnsiTheme="minorHAnsi" w:cstheme="minorHAnsi"/>
          <w:sz w:val="22"/>
          <w:szCs w:val="22"/>
        </w:rPr>
        <w:t>s</w:t>
      </w:r>
      <w:proofErr w:type="gramEnd"/>
      <w:r w:rsidRPr="007802E0">
        <w:rPr>
          <w:rFonts w:asciiTheme="minorHAnsi" w:hAnsiTheme="minorHAnsi" w:cstheme="minorHAnsi"/>
          <w:sz w:val="22"/>
          <w:szCs w:val="22"/>
        </w:rPr>
        <w:t xml:space="preserve"> Video zum Thema Inflation </w:t>
      </w:r>
      <w:r w:rsidR="00F66C86">
        <w:rPr>
          <w:rFonts w:asciiTheme="minorHAnsi" w:hAnsiTheme="minorHAnsi" w:cstheme="minorHAnsi"/>
          <w:sz w:val="22"/>
          <w:szCs w:val="22"/>
        </w:rPr>
        <w:t xml:space="preserve">(komplett und in Sequenzen) sowie zugehörige </w:t>
      </w:r>
      <w:r w:rsidRPr="007802E0">
        <w:rPr>
          <w:rFonts w:asciiTheme="minorHAnsi" w:hAnsiTheme="minorHAnsi" w:cstheme="minorHAnsi"/>
          <w:sz w:val="22"/>
          <w:szCs w:val="22"/>
        </w:rPr>
        <w:t>Unterrichts</w:t>
      </w:r>
      <w:r w:rsidR="00F66C86">
        <w:rPr>
          <w:rFonts w:asciiTheme="minorHAnsi" w:hAnsiTheme="minorHAnsi" w:cstheme="minorHAnsi"/>
          <w:sz w:val="22"/>
          <w:szCs w:val="22"/>
        </w:rPr>
        <w:t>materialien</w:t>
      </w:r>
      <w:r w:rsidRPr="007802E0">
        <w:rPr>
          <w:rFonts w:asciiTheme="minorHAnsi" w:hAnsiTheme="minorHAnsi" w:cstheme="minorHAnsi"/>
          <w:sz w:val="22"/>
          <w:szCs w:val="22"/>
        </w:rPr>
        <w:t xml:space="preserve"> mit 9 Arbeitsblättern in den Formaten </w:t>
      </w:r>
      <w:proofErr w:type="spellStart"/>
      <w:r w:rsidRPr="007802E0">
        <w:rPr>
          <w:rFonts w:asciiTheme="minorHAnsi" w:hAnsiTheme="minorHAnsi" w:cstheme="minorHAnsi"/>
          <w:sz w:val="22"/>
          <w:szCs w:val="22"/>
        </w:rPr>
        <w:t>pdf</w:t>
      </w:r>
      <w:proofErr w:type="spellEnd"/>
      <w:r w:rsidRPr="007802E0">
        <w:rPr>
          <w:rFonts w:asciiTheme="minorHAnsi" w:hAnsiTheme="minorHAnsi" w:cstheme="minorHAnsi"/>
          <w:sz w:val="22"/>
          <w:szCs w:val="22"/>
        </w:rPr>
        <w:t xml:space="preserve"> und </w:t>
      </w:r>
      <w:proofErr w:type="spellStart"/>
      <w:r w:rsidRPr="007802E0">
        <w:rPr>
          <w:rFonts w:asciiTheme="minorHAnsi" w:hAnsiTheme="minorHAnsi" w:cstheme="minorHAnsi"/>
          <w:sz w:val="22"/>
          <w:szCs w:val="22"/>
        </w:rPr>
        <w:t>docx</w:t>
      </w:r>
      <w:proofErr w:type="spellEnd"/>
      <w:r w:rsidR="00074EAC" w:rsidRPr="007802E0">
        <w:rPr>
          <w:rFonts w:asciiTheme="minorHAnsi" w:hAnsiTheme="minorHAnsi" w:cstheme="minorHAnsi"/>
          <w:sz w:val="22"/>
          <w:szCs w:val="22"/>
        </w:rPr>
        <w:t xml:space="preserve">. </w:t>
      </w:r>
      <w:r w:rsidR="00074EAC" w:rsidRPr="007802E0">
        <w:rPr>
          <w:rFonts w:asciiTheme="minorHAnsi" w:hAnsiTheme="minorHAnsi" w:cstheme="minorHAnsi"/>
          <w:sz w:val="22"/>
          <w:szCs w:val="22"/>
        </w:rPr>
        <w:br/>
      </w:r>
      <w:hyperlink r:id="rId10" w:history="1">
        <w:r w:rsidR="00074EAC" w:rsidRPr="007802E0">
          <w:rPr>
            <w:rStyle w:val="Hyperlink"/>
            <w:rFonts w:asciiTheme="minorHAnsi" w:hAnsiTheme="minorHAnsi" w:cstheme="minorHAnsi"/>
            <w:sz w:val="22"/>
            <w:szCs w:val="22"/>
          </w:rPr>
          <w:t>https://media.sodis.de/open/fwu/FWU-05511185/index.html</w:t>
        </w:r>
      </w:hyperlink>
      <w:r w:rsidR="00074EAC" w:rsidRPr="007802E0">
        <w:rPr>
          <w:rFonts w:asciiTheme="minorHAnsi" w:hAnsiTheme="minorHAnsi" w:cstheme="minorHAnsi"/>
          <w:sz w:val="22"/>
          <w:szCs w:val="22"/>
        </w:rPr>
        <w:t xml:space="preserve"> </w:t>
      </w:r>
      <w:r w:rsidR="007802E0">
        <w:rPr>
          <w:rFonts w:asciiTheme="minorHAnsi" w:hAnsiTheme="minorHAnsi" w:cstheme="minorHAnsi"/>
          <w:sz w:val="22"/>
          <w:szCs w:val="22"/>
        </w:rPr>
        <w:br/>
      </w:r>
    </w:p>
    <w:p w14:paraId="6D0A0DCA" w14:textId="4CFC5D0C" w:rsidR="00FB0A68" w:rsidRPr="00D2076F" w:rsidRDefault="00251722" w:rsidP="007802E0">
      <w:pPr>
        <w:pStyle w:val="StandardWeb"/>
        <w:numPr>
          <w:ilvl w:val="0"/>
          <w:numId w:val="6"/>
        </w:numPr>
        <w:spacing w:before="0" w:beforeAutospacing="0" w:after="0" w:line="259" w:lineRule="auto"/>
        <w:rPr>
          <w:rFonts w:asciiTheme="minorHAnsi" w:hAnsiTheme="minorHAnsi" w:cstheme="minorHAnsi"/>
          <w:sz w:val="16"/>
          <w:szCs w:val="16"/>
        </w:rPr>
      </w:pPr>
      <w:r>
        <w:rPr>
          <w:rFonts w:asciiTheme="minorHAnsi" w:hAnsiTheme="minorHAnsi" w:cstheme="minorHAnsi"/>
          <w:sz w:val="22"/>
          <w:szCs w:val="22"/>
        </w:rPr>
        <w:t>H5P-Übungen</w:t>
      </w:r>
      <w:r w:rsidR="00C67C28">
        <w:rPr>
          <w:rFonts w:asciiTheme="minorHAnsi" w:hAnsiTheme="minorHAnsi" w:cstheme="minorHAnsi"/>
          <w:sz w:val="22"/>
          <w:szCs w:val="22"/>
        </w:rPr>
        <w:t xml:space="preserve"> zum Themenbereich</w:t>
      </w:r>
      <w:r>
        <w:rPr>
          <w:rFonts w:asciiTheme="minorHAnsi" w:hAnsiTheme="minorHAnsi" w:cstheme="minorHAnsi"/>
          <w:sz w:val="22"/>
          <w:szCs w:val="22"/>
        </w:rPr>
        <w:t xml:space="preserve"> </w:t>
      </w:r>
      <w:r w:rsidR="00C67C28">
        <w:rPr>
          <w:rFonts w:asciiTheme="minorHAnsi" w:hAnsiTheme="minorHAnsi" w:cstheme="minorHAnsi"/>
          <w:sz w:val="22"/>
          <w:szCs w:val="22"/>
        </w:rPr>
        <w:t>„</w:t>
      </w:r>
      <w:r w:rsidRPr="00251722">
        <w:rPr>
          <w:rFonts w:asciiTheme="minorHAnsi" w:hAnsiTheme="minorHAnsi" w:cstheme="minorHAnsi"/>
          <w:sz w:val="22"/>
          <w:szCs w:val="22"/>
        </w:rPr>
        <w:t>Preisindex der Lebenshaltung ermitteln und diskutieren sowie Ursachen und Folgen von Inflation und Deflation darstellen</w:t>
      </w:r>
      <w:r w:rsidR="00C67C28">
        <w:rPr>
          <w:rFonts w:asciiTheme="minorHAnsi" w:hAnsiTheme="minorHAnsi" w:cstheme="minorHAnsi"/>
          <w:sz w:val="22"/>
          <w:szCs w:val="22"/>
        </w:rPr>
        <w:t>“:</w:t>
      </w:r>
      <w:r>
        <w:rPr>
          <w:rFonts w:asciiTheme="minorHAnsi" w:hAnsiTheme="minorHAnsi" w:cstheme="minorHAnsi"/>
          <w:sz w:val="22"/>
          <w:szCs w:val="22"/>
        </w:rPr>
        <w:t xml:space="preserve"> </w:t>
      </w:r>
      <w:r>
        <w:rPr>
          <w:rFonts w:asciiTheme="minorHAnsi" w:hAnsiTheme="minorHAnsi" w:cstheme="minorHAnsi"/>
          <w:sz w:val="22"/>
          <w:szCs w:val="22"/>
        </w:rPr>
        <w:br/>
      </w:r>
      <w:hyperlink r:id="rId11" w:history="1">
        <w:r w:rsidRPr="00004E40">
          <w:rPr>
            <w:rStyle w:val="Hyperlink"/>
            <w:rFonts w:asciiTheme="minorHAnsi" w:hAnsiTheme="minorHAnsi" w:cstheme="minorHAnsi"/>
            <w:sz w:val="22"/>
            <w:szCs w:val="22"/>
          </w:rPr>
          <w:t>https://www.schule-bw.de/faecher-und-schularten/berufliche-bildung/wirtschaft/wiso/bs/kb3/ls05</w:t>
        </w:r>
      </w:hyperlink>
      <w:r>
        <w:rPr>
          <w:rFonts w:asciiTheme="minorHAnsi" w:hAnsiTheme="minorHAnsi" w:cstheme="minorHAnsi"/>
          <w:sz w:val="22"/>
          <w:szCs w:val="22"/>
        </w:rPr>
        <w:t xml:space="preserve"> </w:t>
      </w:r>
      <w:r w:rsidR="00137983" w:rsidRPr="007802E0">
        <w:rPr>
          <w:rFonts w:asciiTheme="minorHAnsi" w:hAnsiTheme="minorHAnsi" w:cstheme="minorHAnsi"/>
          <w:sz w:val="22"/>
          <w:szCs w:val="22"/>
        </w:rPr>
        <w:t xml:space="preserve"> </w:t>
      </w:r>
      <w:r>
        <w:rPr>
          <w:rStyle w:val="Hyperlink"/>
          <w:rFonts w:asciiTheme="minorHAnsi" w:hAnsiTheme="minorHAnsi" w:cstheme="minorHAnsi"/>
          <w:sz w:val="22"/>
          <w:szCs w:val="22"/>
        </w:rPr>
        <w:br/>
      </w:r>
    </w:p>
    <w:p w14:paraId="61B2B294" w14:textId="1F79D0B4" w:rsidR="0026366C" w:rsidRPr="00D2076F" w:rsidRDefault="004D61AB" w:rsidP="007802E0">
      <w:pPr>
        <w:pStyle w:val="Listenabsatz"/>
        <w:numPr>
          <w:ilvl w:val="0"/>
          <w:numId w:val="6"/>
        </w:numPr>
        <w:spacing w:after="0" w:line="276" w:lineRule="auto"/>
        <w:rPr>
          <w:rFonts w:cstheme="minorHAnsi"/>
          <w:sz w:val="16"/>
          <w:szCs w:val="16"/>
        </w:rPr>
      </w:pPr>
      <w:r w:rsidRPr="007802E0">
        <w:rPr>
          <w:rFonts w:cstheme="minorHAnsi"/>
        </w:rPr>
        <w:t>Grafik zur Gewichtung</w:t>
      </w:r>
      <w:r w:rsidR="00C67C28">
        <w:rPr>
          <w:rFonts w:cstheme="minorHAnsi"/>
        </w:rPr>
        <w:t xml:space="preserve"> verschiedener Ausgabengruppen</w:t>
      </w:r>
      <w:r w:rsidRPr="007802E0">
        <w:rPr>
          <w:rFonts w:cstheme="minorHAnsi"/>
        </w:rPr>
        <w:t xml:space="preserve"> im Warenkorb </w:t>
      </w:r>
      <w:r w:rsidR="00C67C28">
        <w:rPr>
          <w:rFonts w:cstheme="minorHAnsi"/>
        </w:rPr>
        <w:t>(Stand 2015):</w:t>
      </w:r>
      <w:r w:rsidRPr="007802E0">
        <w:rPr>
          <w:rFonts w:cstheme="minorHAnsi"/>
        </w:rPr>
        <w:t xml:space="preserve"> </w:t>
      </w:r>
      <w:r w:rsidR="00C67C28">
        <w:rPr>
          <w:rFonts w:cstheme="minorHAnsi"/>
        </w:rPr>
        <w:br/>
      </w:r>
      <w:hyperlink r:id="rId12" w:history="1">
        <w:r w:rsidR="00C67C28" w:rsidRPr="00004E40">
          <w:rPr>
            <w:rStyle w:val="Hyperlink"/>
            <w:rFonts w:cstheme="minorHAnsi"/>
          </w:rPr>
          <w:t>https://mundo.schule/details/SODIX-0000000111</w:t>
        </w:r>
      </w:hyperlink>
      <w:r w:rsidR="00C67C28">
        <w:rPr>
          <w:rFonts w:cstheme="minorHAnsi"/>
        </w:rPr>
        <w:t xml:space="preserve"> </w:t>
      </w:r>
      <w:r w:rsidR="0026366C">
        <w:rPr>
          <w:rFonts w:cstheme="minorHAnsi"/>
        </w:rPr>
        <w:br/>
      </w:r>
    </w:p>
    <w:p w14:paraId="69E9C514" w14:textId="483A6E86" w:rsidR="0026366C" w:rsidRPr="00D2076F" w:rsidRDefault="004D61AB" w:rsidP="007802E0">
      <w:pPr>
        <w:pStyle w:val="Listenabsatz"/>
        <w:numPr>
          <w:ilvl w:val="0"/>
          <w:numId w:val="6"/>
        </w:numPr>
        <w:spacing w:after="0" w:line="276" w:lineRule="auto"/>
        <w:rPr>
          <w:rStyle w:val="Hyperlink"/>
          <w:rFonts w:cstheme="minorHAnsi"/>
          <w:color w:val="auto"/>
          <w:sz w:val="16"/>
          <w:szCs w:val="16"/>
          <w:u w:val="none"/>
        </w:rPr>
      </w:pPr>
      <w:r w:rsidRPr="007802E0">
        <w:rPr>
          <w:rFonts w:cstheme="minorHAnsi"/>
        </w:rPr>
        <w:t xml:space="preserve">Grafik zur Inflationsrate im Euroraum: </w:t>
      </w:r>
      <w:hyperlink r:id="rId13" w:history="1">
        <w:r w:rsidRPr="007802E0">
          <w:rPr>
            <w:rStyle w:val="Hyperlink"/>
            <w:rFonts w:cstheme="minorHAnsi"/>
          </w:rPr>
          <w:t>https://cdn.statcdn.com/Infographic/images/normal/26301.jpeg</w:t>
        </w:r>
      </w:hyperlink>
      <w:r w:rsidR="0026366C">
        <w:rPr>
          <w:rStyle w:val="Hyperlink"/>
          <w:rFonts w:cstheme="minorHAnsi"/>
        </w:rPr>
        <w:t xml:space="preserve"> </w:t>
      </w:r>
      <w:r w:rsidR="0026366C">
        <w:rPr>
          <w:rStyle w:val="Hyperlink"/>
          <w:rFonts w:cstheme="minorHAnsi"/>
        </w:rPr>
        <w:br/>
      </w:r>
    </w:p>
    <w:p w14:paraId="7D4536D1" w14:textId="318C9E12" w:rsidR="004D61AB" w:rsidRPr="00D2076F" w:rsidRDefault="004D61AB" w:rsidP="007802E0">
      <w:pPr>
        <w:pStyle w:val="Listenabsatz"/>
        <w:numPr>
          <w:ilvl w:val="0"/>
          <w:numId w:val="6"/>
        </w:numPr>
        <w:spacing w:after="0" w:line="276" w:lineRule="auto"/>
        <w:rPr>
          <w:rFonts w:cstheme="minorHAnsi"/>
          <w:sz w:val="16"/>
          <w:szCs w:val="16"/>
        </w:rPr>
      </w:pPr>
      <w:r w:rsidRPr="007802E0">
        <w:rPr>
          <w:rFonts w:cstheme="minorHAnsi"/>
        </w:rPr>
        <w:t xml:space="preserve">Grafik zur Entwicklung der Inflationsrate von 1992-2022: </w:t>
      </w:r>
      <w:hyperlink r:id="rId14" w:history="1">
        <w:r w:rsidRPr="007802E0">
          <w:rPr>
            <w:rStyle w:val="Hyperlink"/>
            <w:rFonts w:cstheme="minorHAnsi"/>
          </w:rPr>
          <w:t>https://cdn.statcdn.com/Infographic/images/normal/7387.jpeg</w:t>
        </w:r>
      </w:hyperlink>
      <w:r w:rsidR="000D78A6">
        <w:rPr>
          <w:rStyle w:val="Hyperlink"/>
          <w:rFonts w:cstheme="minorHAnsi"/>
        </w:rPr>
        <w:t xml:space="preserve"> </w:t>
      </w:r>
      <w:r w:rsidR="000D78A6">
        <w:rPr>
          <w:rStyle w:val="Hyperlink"/>
          <w:rFonts w:cstheme="minorHAnsi"/>
        </w:rPr>
        <w:br/>
      </w:r>
    </w:p>
    <w:p w14:paraId="09AE8105" w14:textId="0D262683" w:rsidR="00B75FD8" w:rsidRPr="00D2076F" w:rsidRDefault="00716B8D" w:rsidP="00B75FD8">
      <w:pPr>
        <w:pStyle w:val="Listenabsatz"/>
        <w:numPr>
          <w:ilvl w:val="0"/>
          <w:numId w:val="6"/>
        </w:numPr>
        <w:spacing w:after="0"/>
        <w:rPr>
          <w:rFonts w:cstheme="minorHAnsi"/>
          <w:sz w:val="16"/>
          <w:szCs w:val="16"/>
        </w:rPr>
      </w:pPr>
      <w:r w:rsidRPr="007802E0">
        <w:rPr>
          <w:rFonts w:cstheme="minorHAnsi"/>
        </w:rPr>
        <w:t>Anspruchsvoller</w:t>
      </w:r>
      <w:r w:rsidR="000D78A6">
        <w:rPr>
          <w:rFonts w:cstheme="minorHAnsi"/>
        </w:rPr>
        <w:t xml:space="preserve"> Text der Bundeszentrale für politische Bildung</w:t>
      </w:r>
      <w:r w:rsidRPr="007802E0">
        <w:rPr>
          <w:rFonts w:cstheme="minorHAnsi"/>
        </w:rPr>
        <w:t xml:space="preserve"> vom April 2022</w:t>
      </w:r>
      <w:r w:rsidR="000D78A6">
        <w:rPr>
          <w:rFonts w:cstheme="minorHAnsi"/>
        </w:rPr>
        <w:t xml:space="preserve">: </w:t>
      </w:r>
      <w:r w:rsidR="000D78A6">
        <w:rPr>
          <w:rFonts w:cstheme="minorHAnsi"/>
        </w:rPr>
        <w:br/>
      </w:r>
      <w:r w:rsidR="000D78A6" w:rsidRPr="000D78A6">
        <w:rPr>
          <w:rFonts w:cstheme="minorHAnsi"/>
        </w:rPr>
        <w:t>Inflation und Inflationsangst</w:t>
      </w:r>
      <w:r w:rsidR="000D78A6">
        <w:rPr>
          <w:rFonts w:cstheme="minorHAnsi"/>
        </w:rPr>
        <w:t xml:space="preserve"> </w:t>
      </w:r>
      <w:r w:rsidR="000D78A6">
        <w:rPr>
          <w:rFonts w:cstheme="minorHAnsi"/>
        </w:rPr>
        <w:br/>
      </w:r>
      <w:hyperlink r:id="rId15" w:history="1">
        <w:r w:rsidRPr="007802E0">
          <w:rPr>
            <w:rStyle w:val="Hyperlink"/>
            <w:rFonts w:cstheme="minorHAnsi"/>
          </w:rPr>
          <w:t>https://www.bpb.de/shop/zeitschriften/apuz/geldpolitik-2022/507733/inflation-und-inflationsangst/</w:t>
        </w:r>
      </w:hyperlink>
      <w:r w:rsidR="000D78A6">
        <w:rPr>
          <w:rStyle w:val="Hyperlink"/>
          <w:rFonts w:cstheme="minorHAnsi"/>
        </w:rPr>
        <w:t xml:space="preserve"> </w:t>
      </w:r>
      <w:r w:rsidR="00B75FD8">
        <w:rPr>
          <w:rStyle w:val="Hyperlink"/>
          <w:rFonts w:cstheme="minorHAnsi"/>
        </w:rPr>
        <w:br/>
      </w:r>
    </w:p>
    <w:p w14:paraId="6B2F2228" w14:textId="346FF0E5" w:rsidR="00716B8D" w:rsidRPr="00D2076F" w:rsidRDefault="00F66C86" w:rsidP="007802E0">
      <w:pPr>
        <w:pStyle w:val="Listenabsatz"/>
        <w:numPr>
          <w:ilvl w:val="0"/>
          <w:numId w:val="6"/>
        </w:numPr>
        <w:shd w:val="clear" w:color="auto" w:fill="FFFFFF"/>
        <w:spacing w:after="0" w:line="240" w:lineRule="auto"/>
        <w:textAlignment w:val="baseline"/>
        <w:rPr>
          <w:rStyle w:val="Hyperlink"/>
          <w:rFonts w:eastAsia="Times New Roman" w:cstheme="minorHAnsi"/>
          <w:color w:val="34393F"/>
          <w:sz w:val="16"/>
          <w:szCs w:val="16"/>
          <w:u w:val="none"/>
          <w:lang w:eastAsia="de-DE"/>
        </w:rPr>
      </w:pPr>
      <w:r>
        <w:rPr>
          <w:rFonts w:cstheme="minorHAnsi"/>
        </w:rPr>
        <w:t xml:space="preserve">14minütiges </w:t>
      </w:r>
      <w:r w:rsidR="00716B8D" w:rsidRPr="007802E0">
        <w:rPr>
          <w:rFonts w:cstheme="minorHAnsi"/>
        </w:rPr>
        <w:t xml:space="preserve">Video zur </w:t>
      </w:r>
      <w:r w:rsidR="00716B8D" w:rsidRPr="007802E0">
        <w:rPr>
          <w:rFonts w:eastAsia="Times New Roman" w:cstheme="minorHAnsi"/>
          <w:color w:val="34393F"/>
          <w:lang w:eastAsia="de-DE"/>
        </w:rPr>
        <w:t>Pressekonferenz mit Notenbank-Präsidentin Christine Lagarde zum Zinsentscheid der EZB</w:t>
      </w:r>
      <w:r>
        <w:rPr>
          <w:rFonts w:eastAsia="Times New Roman" w:cstheme="minorHAnsi"/>
          <w:color w:val="34393F"/>
          <w:lang w:eastAsia="de-DE"/>
        </w:rPr>
        <w:t xml:space="preserve"> </w:t>
      </w:r>
      <w:r w:rsidR="00716B8D" w:rsidRPr="007802E0">
        <w:rPr>
          <w:rFonts w:eastAsia="Times New Roman" w:cstheme="minorHAnsi"/>
          <w:color w:val="34393F"/>
          <w:lang w:eastAsia="de-DE"/>
        </w:rPr>
        <w:t xml:space="preserve">vom 27.10.2022 </w:t>
      </w:r>
      <w:r>
        <w:rPr>
          <w:rFonts w:eastAsia="Times New Roman" w:cstheme="minorHAnsi"/>
          <w:color w:val="34393F"/>
          <w:lang w:eastAsia="de-DE"/>
        </w:rPr>
        <w:t>(</w:t>
      </w:r>
      <w:r w:rsidR="00716B8D" w:rsidRPr="007802E0">
        <w:rPr>
          <w:rFonts w:eastAsia="Times New Roman" w:cstheme="minorHAnsi"/>
          <w:color w:val="34393F"/>
          <w:lang w:eastAsia="de-DE"/>
        </w:rPr>
        <w:t>verfügbar bis 27.10.2024</w:t>
      </w:r>
      <w:r>
        <w:rPr>
          <w:rFonts w:eastAsia="Times New Roman" w:cstheme="minorHAnsi"/>
          <w:color w:val="34393F"/>
          <w:lang w:eastAsia="de-DE"/>
        </w:rPr>
        <w:t>):</w:t>
      </w:r>
      <w:r w:rsidR="00716B8D" w:rsidRPr="007802E0">
        <w:rPr>
          <w:rFonts w:eastAsia="Times New Roman" w:cstheme="minorHAnsi"/>
          <w:color w:val="34393F"/>
          <w:lang w:eastAsia="de-DE"/>
        </w:rPr>
        <w:t xml:space="preserve"> </w:t>
      </w:r>
      <w:hyperlink r:id="rId16" w:history="1">
        <w:r w:rsidR="00716B8D" w:rsidRPr="007802E0">
          <w:rPr>
            <w:rStyle w:val="Hyperlink"/>
            <w:rFonts w:eastAsia="Times New Roman" w:cstheme="minorHAnsi"/>
            <w:lang w:eastAsia="de-DE"/>
          </w:rPr>
          <w:t>https://www.zdf.de/phoenix/phoenix-vor-ort/phoenix-ezb-erhoeht-leitzins-auf-2-100.html</w:t>
        </w:r>
      </w:hyperlink>
      <w:r>
        <w:rPr>
          <w:rStyle w:val="Hyperlink"/>
          <w:rFonts w:eastAsia="Times New Roman" w:cstheme="minorHAnsi"/>
          <w:lang w:eastAsia="de-DE"/>
        </w:rPr>
        <w:t xml:space="preserve"> </w:t>
      </w:r>
      <w:r>
        <w:rPr>
          <w:rStyle w:val="Hyperlink"/>
          <w:rFonts w:eastAsia="Times New Roman" w:cstheme="minorHAnsi"/>
          <w:lang w:eastAsia="de-DE"/>
        </w:rPr>
        <w:br/>
      </w:r>
    </w:p>
    <w:p w14:paraId="143CA5BF" w14:textId="2D1818A3" w:rsidR="00CB57D5" w:rsidRPr="007802E0" w:rsidRDefault="00CB57D5" w:rsidP="007802E0">
      <w:pPr>
        <w:pStyle w:val="Listenabsatz"/>
        <w:numPr>
          <w:ilvl w:val="0"/>
          <w:numId w:val="6"/>
        </w:numPr>
        <w:shd w:val="clear" w:color="auto" w:fill="FFFFFF"/>
        <w:spacing w:after="0" w:line="240" w:lineRule="auto"/>
        <w:textAlignment w:val="baseline"/>
        <w:rPr>
          <w:rFonts w:eastAsia="Times New Roman" w:cstheme="minorHAnsi"/>
          <w:lang w:eastAsia="de-DE"/>
        </w:rPr>
      </w:pPr>
      <w:r w:rsidRPr="007802E0">
        <w:rPr>
          <w:rStyle w:val="Hyperlink"/>
          <w:rFonts w:eastAsia="Times New Roman" w:cstheme="minorHAnsi"/>
          <w:color w:val="auto"/>
          <w:u w:val="none"/>
          <w:lang w:eastAsia="de-DE"/>
        </w:rPr>
        <w:lastRenderedPageBreak/>
        <w:t xml:space="preserve">Inflationsrechner </w:t>
      </w:r>
      <w:r w:rsidR="006645D6">
        <w:rPr>
          <w:rStyle w:val="Hyperlink"/>
          <w:rFonts w:eastAsia="Times New Roman" w:cstheme="minorHAnsi"/>
          <w:color w:val="auto"/>
          <w:u w:val="none"/>
          <w:lang w:eastAsia="de-DE"/>
        </w:rPr>
        <w:t xml:space="preserve">zum Vergleich der </w:t>
      </w:r>
      <w:r w:rsidR="006645D6">
        <w:t>amtliche</w:t>
      </w:r>
      <w:r w:rsidR="006645D6">
        <w:t>n</w:t>
      </w:r>
      <w:r w:rsidR="006645D6">
        <w:t xml:space="preserve"> </w:t>
      </w:r>
      <w:r w:rsidR="006645D6">
        <w:t>und der</w:t>
      </w:r>
      <w:r w:rsidR="006645D6">
        <w:t xml:space="preserve"> persönlichen Inflationsrate</w:t>
      </w:r>
      <w:r w:rsidR="007802E0" w:rsidRPr="007802E0">
        <w:rPr>
          <w:rStyle w:val="Hyperlink"/>
          <w:rFonts w:eastAsia="Times New Roman" w:cstheme="minorHAnsi"/>
          <w:color w:val="auto"/>
          <w:u w:val="none"/>
          <w:lang w:eastAsia="de-DE"/>
        </w:rPr>
        <w:t xml:space="preserve"> </w:t>
      </w:r>
      <w:hyperlink r:id="rId17" w:history="1">
        <w:r w:rsidR="007802E0" w:rsidRPr="007802E0">
          <w:rPr>
            <w:rStyle w:val="Hyperlink"/>
            <w:rFonts w:eastAsia="Times New Roman" w:cstheme="minorHAnsi"/>
            <w:lang w:eastAsia="de-DE"/>
          </w:rPr>
          <w:t>https://service.destatis.de/inflationsrechner/</w:t>
        </w:r>
      </w:hyperlink>
    </w:p>
    <w:p w14:paraId="797C06B9" w14:textId="0EF776DF" w:rsidR="00CB57D5" w:rsidRPr="007802E0" w:rsidRDefault="00CB57D5" w:rsidP="007802E0">
      <w:pPr>
        <w:pStyle w:val="Listenabsatz"/>
        <w:shd w:val="clear" w:color="auto" w:fill="FFFFFF"/>
        <w:spacing w:after="0" w:line="240" w:lineRule="auto"/>
        <w:textAlignment w:val="baseline"/>
        <w:rPr>
          <w:rFonts w:eastAsia="Times New Roman" w:cstheme="minorHAnsi"/>
          <w:lang w:eastAsia="de-DE"/>
        </w:rPr>
      </w:pPr>
    </w:p>
    <w:p w14:paraId="0F36B488" w14:textId="00E6E00E" w:rsidR="00EE3361" w:rsidRPr="007802E0" w:rsidRDefault="00EE3361" w:rsidP="007802E0">
      <w:pPr>
        <w:pStyle w:val="Listenabsatz"/>
        <w:shd w:val="clear" w:color="auto" w:fill="FFFFFF"/>
        <w:spacing w:after="0" w:line="240" w:lineRule="auto"/>
        <w:textAlignment w:val="baseline"/>
        <w:rPr>
          <w:rFonts w:cstheme="minorHAnsi"/>
        </w:rPr>
      </w:pPr>
    </w:p>
    <w:sectPr w:rsidR="00EE3361" w:rsidRPr="007802E0" w:rsidSect="00F66C86">
      <w:pgSz w:w="11906" w:h="16838"/>
      <w:pgMar w:top="1417" w:right="1417" w:bottom="993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altName w:val="Calibri"/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27513CB"/>
    <w:multiLevelType w:val="hybridMultilevel"/>
    <w:tmpl w:val="625E487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7193632"/>
    <w:multiLevelType w:val="hybridMultilevel"/>
    <w:tmpl w:val="B0B24586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58E58C2"/>
    <w:multiLevelType w:val="hybridMultilevel"/>
    <w:tmpl w:val="8AE278B0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4E66738"/>
    <w:multiLevelType w:val="hybridMultilevel"/>
    <w:tmpl w:val="55C8662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0BD5475"/>
    <w:multiLevelType w:val="hybridMultilevel"/>
    <w:tmpl w:val="97DC44AC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D341AA3"/>
    <w:multiLevelType w:val="hybridMultilevel"/>
    <w:tmpl w:val="15E0B72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5"/>
  </w:num>
  <w:num w:numId="5">
    <w:abstractNumId w:val="3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E5364"/>
    <w:rsid w:val="00031A2C"/>
    <w:rsid w:val="00074EAC"/>
    <w:rsid w:val="00075B2C"/>
    <w:rsid w:val="000A4A1F"/>
    <w:rsid w:val="000D78A6"/>
    <w:rsid w:val="000F4C53"/>
    <w:rsid w:val="00111126"/>
    <w:rsid w:val="0011799B"/>
    <w:rsid w:val="00120814"/>
    <w:rsid w:val="00137983"/>
    <w:rsid w:val="001416AE"/>
    <w:rsid w:val="00161E33"/>
    <w:rsid w:val="001C1A68"/>
    <w:rsid w:val="001F20FC"/>
    <w:rsid w:val="00227DF6"/>
    <w:rsid w:val="002418AA"/>
    <w:rsid w:val="00251722"/>
    <w:rsid w:val="002546B7"/>
    <w:rsid w:val="0026366C"/>
    <w:rsid w:val="00295D15"/>
    <w:rsid w:val="002B3BA5"/>
    <w:rsid w:val="002E5364"/>
    <w:rsid w:val="003011CF"/>
    <w:rsid w:val="00303658"/>
    <w:rsid w:val="00371EAB"/>
    <w:rsid w:val="003858C4"/>
    <w:rsid w:val="003C454C"/>
    <w:rsid w:val="00424763"/>
    <w:rsid w:val="004341F7"/>
    <w:rsid w:val="00447B0A"/>
    <w:rsid w:val="00463417"/>
    <w:rsid w:val="004A4DEA"/>
    <w:rsid w:val="004D61AB"/>
    <w:rsid w:val="004E1D46"/>
    <w:rsid w:val="00536ED1"/>
    <w:rsid w:val="00560170"/>
    <w:rsid w:val="005C6955"/>
    <w:rsid w:val="006645D6"/>
    <w:rsid w:val="006D25EB"/>
    <w:rsid w:val="006E1EAA"/>
    <w:rsid w:val="00716B8D"/>
    <w:rsid w:val="00742C90"/>
    <w:rsid w:val="007802E0"/>
    <w:rsid w:val="007A3992"/>
    <w:rsid w:val="007B4FAC"/>
    <w:rsid w:val="008431A3"/>
    <w:rsid w:val="00852C52"/>
    <w:rsid w:val="00915657"/>
    <w:rsid w:val="00951F38"/>
    <w:rsid w:val="00961758"/>
    <w:rsid w:val="00975B07"/>
    <w:rsid w:val="00983600"/>
    <w:rsid w:val="009B4042"/>
    <w:rsid w:val="009E0CB9"/>
    <w:rsid w:val="00A069E8"/>
    <w:rsid w:val="00A37FE5"/>
    <w:rsid w:val="00A501CD"/>
    <w:rsid w:val="00A6121C"/>
    <w:rsid w:val="00AE5301"/>
    <w:rsid w:val="00B435CB"/>
    <w:rsid w:val="00B56D36"/>
    <w:rsid w:val="00B633E4"/>
    <w:rsid w:val="00B75FD8"/>
    <w:rsid w:val="00B90571"/>
    <w:rsid w:val="00BC35F3"/>
    <w:rsid w:val="00BD6C19"/>
    <w:rsid w:val="00C05774"/>
    <w:rsid w:val="00C2673D"/>
    <w:rsid w:val="00C52179"/>
    <w:rsid w:val="00C575BA"/>
    <w:rsid w:val="00C64C0F"/>
    <w:rsid w:val="00C660B0"/>
    <w:rsid w:val="00C67C28"/>
    <w:rsid w:val="00CA06B8"/>
    <w:rsid w:val="00CB2949"/>
    <w:rsid w:val="00CB57D5"/>
    <w:rsid w:val="00D2076F"/>
    <w:rsid w:val="00D675B6"/>
    <w:rsid w:val="00DB0860"/>
    <w:rsid w:val="00E30514"/>
    <w:rsid w:val="00E95610"/>
    <w:rsid w:val="00EE3361"/>
    <w:rsid w:val="00F01E0B"/>
    <w:rsid w:val="00F41879"/>
    <w:rsid w:val="00F66C86"/>
    <w:rsid w:val="00FA3474"/>
    <w:rsid w:val="00FA434B"/>
    <w:rsid w:val="00FB0A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1"/>
    <o:shapelayout v:ext="edit">
      <o:idmap v:ext="edit" data="1"/>
    </o:shapelayout>
  </w:shapeDefaults>
  <w:decimalSymbol w:val=","/>
  <w:listSeparator w:val=";"/>
  <w14:docId w14:val="10DA9618"/>
  <w15:chartTrackingRefBased/>
  <w15:docId w15:val="{3CF826A5-3C1D-4676-83D2-8E7B6F0D7A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Listenabsatz">
    <w:name w:val="List Paragraph"/>
    <w:basedOn w:val="Standard"/>
    <w:uiPriority w:val="34"/>
    <w:qFormat/>
    <w:rsid w:val="00EE3361"/>
    <w:pPr>
      <w:ind w:left="720"/>
      <w:contextualSpacing/>
    </w:pPr>
  </w:style>
  <w:style w:type="character" w:styleId="Hyperlink">
    <w:name w:val="Hyperlink"/>
    <w:basedOn w:val="Absatz-Standardschriftart"/>
    <w:uiPriority w:val="99"/>
    <w:unhideWhenUsed/>
    <w:rsid w:val="00852C52"/>
    <w:rPr>
      <w:color w:val="0563C1" w:themeColor="hyperlink"/>
      <w:u w:val="single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852C52"/>
    <w:rPr>
      <w:color w:val="605E5C"/>
      <w:shd w:val="clear" w:color="auto" w:fill="E1DFDD"/>
    </w:rPr>
  </w:style>
  <w:style w:type="character" w:styleId="BesuchterLink">
    <w:name w:val="FollowedHyperlink"/>
    <w:basedOn w:val="Absatz-Standardschriftart"/>
    <w:uiPriority w:val="99"/>
    <w:semiHidden/>
    <w:unhideWhenUsed/>
    <w:rsid w:val="008431A3"/>
    <w:rPr>
      <w:color w:val="954F72" w:themeColor="followedHyperlink"/>
      <w:u w:val="single"/>
    </w:rPr>
  </w:style>
  <w:style w:type="paragraph" w:styleId="StandardWeb">
    <w:name w:val="Normal (Web)"/>
    <w:basedOn w:val="Standard"/>
    <w:uiPriority w:val="99"/>
    <w:unhideWhenUsed/>
    <w:rsid w:val="000A4A1F"/>
    <w:pPr>
      <w:spacing w:before="100" w:beforeAutospacing="1" w:after="144" w:line="276" w:lineRule="auto"/>
    </w:pPr>
    <w:rPr>
      <w:rFonts w:ascii="Times New Roman" w:eastAsia="Times New Roman" w:hAnsi="Times New Roman" w:cs="Times New Roman"/>
      <w:sz w:val="24"/>
      <w:szCs w:val="24"/>
      <w:lang w:eastAsia="de-DE"/>
    </w:rPr>
  </w:style>
  <w:style w:type="paragraph" w:customStyle="1" w:styleId="Default">
    <w:name w:val="Default"/>
    <w:rsid w:val="007A3992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31438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811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4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098134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8138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048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3304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507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1849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apps.zum.de/apps/16579" TargetMode="External"/><Relationship Id="rId13" Type="http://schemas.openxmlformats.org/officeDocument/2006/relationships/hyperlink" Target="https://cdn.statcdn.com/Infographic/images/normal/26301.jpeg" TargetMode="External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unterrichten.zum.de/wiki/Krisenjahr_1923/Inflation" TargetMode="External"/><Relationship Id="rId12" Type="http://schemas.openxmlformats.org/officeDocument/2006/relationships/hyperlink" Target="https://mundo.schule/details/SODIX-0000000111" TargetMode="External"/><Relationship Id="rId17" Type="http://schemas.openxmlformats.org/officeDocument/2006/relationships/hyperlink" Target="https://service.destatis.de/inflationsrechner/" TargetMode="External"/><Relationship Id="rId2" Type="http://schemas.openxmlformats.org/officeDocument/2006/relationships/styles" Target="styles.xml"/><Relationship Id="rId16" Type="http://schemas.openxmlformats.org/officeDocument/2006/relationships/hyperlink" Target="https://www.zdf.de/phoenix/phoenix-vor-ort/phoenix-ezb-erhoeht-leitzins-auf-2-100.html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www.dhm.de/lemo/kapitel/weimarer-republik/innenpolitik/inflation" TargetMode="External"/><Relationship Id="rId11" Type="http://schemas.openxmlformats.org/officeDocument/2006/relationships/hyperlink" Target="https://www.schule-bw.de/faecher-und-schularten/berufliche-bildung/wirtschaft/wiso/bs/kb3/ls05" TargetMode="External"/><Relationship Id="rId5" Type="http://schemas.openxmlformats.org/officeDocument/2006/relationships/hyperlink" Target="https://www.wirtschaftsdienst.eu/inhalt/jahr/2022/heft/6/beitrag/die-ezb-muss-die-inflation-glaubwuerdiger-bekaempfen.html" TargetMode="External"/><Relationship Id="rId15" Type="http://schemas.openxmlformats.org/officeDocument/2006/relationships/hyperlink" Target="https://www.bpb.de/shop/zeitschriften/apuz/geldpolitik-2022/507733/inflation-und-inflationsangst/" TargetMode="External"/><Relationship Id="rId10" Type="http://schemas.openxmlformats.org/officeDocument/2006/relationships/hyperlink" Target="https://media.sodis.de/open/fwu/FWU-05511185/index.html" TargetMode="External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hyperlink" Target="https://www.destatis.de/DE/Themen/Wirtschaft/Preise/Verbraucherpreisindex/inflation.html" TargetMode="External"/><Relationship Id="rId14" Type="http://schemas.openxmlformats.org/officeDocument/2006/relationships/hyperlink" Target="https://cdn.statcdn.com/Infographic/images/normal/7387.jpeg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803</Words>
  <Characters>5063</Characters>
  <Application>Microsoft Office Word</Application>
  <DocSecurity>0</DocSecurity>
  <Lines>42</Lines>
  <Paragraphs>11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Karsten Lieske</dc:creator>
  <cp:keywords/>
  <dc:description/>
  <cp:lastModifiedBy>Thillm Kröckel, André</cp:lastModifiedBy>
  <cp:revision>42</cp:revision>
  <cp:lastPrinted>2023-01-25T12:12:00Z</cp:lastPrinted>
  <dcterms:created xsi:type="dcterms:W3CDTF">2022-12-02T13:48:00Z</dcterms:created>
  <dcterms:modified xsi:type="dcterms:W3CDTF">2023-01-25T12:38:00Z</dcterms:modified>
</cp:coreProperties>
</file>