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1238959" w14:textId="77777777" w:rsidR="00ED0034" w:rsidRPr="00ED0034" w:rsidRDefault="00ED0034" w:rsidP="00ED0034">
      <w:pPr>
        <w:spacing w:after="160" w:line="259" w:lineRule="auto"/>
        <w:jc w:val="center"/>
        <w:rPr>
          <w:rFonts w:ascii="Calibri" w:eastAsia="Calibri" w:hAnsi="Calibri"/>
          <w:b/>
          <w:bCs/>
          <w:sz w:val="28"/>
          <w:szCs w:val="28"/>
          <w:lang w:eastAsia="en-US"/>
        </w:rPr>
      </w:pPr>
      <w:r w:rsidRPr="00ED0034">
        <w:rPr>
          <w:rFonts w:ascii="Calibri" w:eastAsia="Calibri" w:hAnsi="Calibri"/>
          <w:b/>
          <w:bCs/>
          <w:sz w:val="28"/>
          <w:szCs w:val="28"/>
          <w:lang w:eastAsia="en-US"/>
        </w:rPr>
        <w:t>Anlegen einer Benjes-Hecke</w:t>
      </w:r>
    </w:p>
    <w:p w14:paraId="0B58FF37" w14:textId="77777777" w:rsidR="00ED0034" w:rsidRPr="00ED0034" w:rsidRDefault="00ED0034" w:rsidP="00ED0034">
      <w:pPr>
        <w:spacing w:line="360" w:lineRule="auto"/>
        <w:rPr>
          <w:rFonts w:ascii="Calibri" w:eastAsia="Calibri" w:hAnsi="Calibri"/>
          <w:sz w:val="22"/>
          <w:szCs w:val="22"/>
          <w:lang w:eastAsia="en-US"/>
        </w:rPr>
      </w:pPr>
      <w:r w:rsidRPr="00ED0034">
        <w:rPr>
          <w:rFonts w:ascii="Calibri" w:eastAsia="Calibri" w:hAnsi="Calibri"/>
          <w:sz w:val="22"/>
          <w:szCs w:val="22"/>
          <w:lang w:eastAsia="en-US"/>
        </w:rPr>
        <w:t>Die Benjes-Hecke oder Reisig-Hecke ist eine Hecke, die aus Astschnitt und anderen Pflanzenresten angelegt wird. Die Äste werden überein</w:t>
      </w:r>
      <w:bookmarkStart w:id="0" w:name="_GoBack"/>
      <w:bookmarkEnd w:id="0"/>
      <w:r w:rsidRPr="00ED0034">
        <w:rPr>
          <w:rFonts w:ascii="Calibri" w:eastAsia="Calibri" w:hAnsi="Calibri"/>
          <w:sz w:val="22"/>
          <w:szCs w:val="22"/>
          <w:lang w:eastAsia="en-US"/>
        </w:rPr>
        <w:t>andergestapelt und bilden beispielsweise eine Abtrennung zwischen zwei Grundstücken. In diesem vermeintlichen Abfallhaufen siedeln sich recht schnell viele verschiedene Tiere an, die das Holz zersetzen, ihr Nest sicher verstecken oder einfach auf der Suche nach Futter sind. Durch den Wind oder Tiere werden zudem Samen in die Hecke getragen und fangen dort an zu keimen. So entwickelt sich aus den toten Ästen irgendwann eine Hecke, wie wir sie aus der Landschaft kennen. Habt ihr Lust, auch so einen Lebensraum anzulegen? Dann findet ihr hier die Anleitung!</w:t>
      </w:r>
    </w:p>
    <w:p w14:paraId="70439953" w14:textId="77777777" w:rsidR="00ED0034" w:rsidRPr="00ED0034" w:rsidRDefault="00ED0034" w:rsidP="00ED0034">
      <w:pPr>
        <w:spacing w:line="360" w:lineRule="auto"/>
        <w:rPr>
          <w:rFonts w:ascii="Calibri" w:eastAsia="Calibri" w:hAnsi="Calibri"/>
          <w:sz w:val="22"/>
          <w:szCs w:val="22"/>
          <w:lang w:eastAsia="en-US"/>
        </w:rPr>
      </w:pPr>
    </w:p>
    <w:p w14:paraId="6C5DF5C4" w14:textId="77777777" w:rsidR="00ED0034" w:rsidRPr="00ED0034" w:rsidRDefault="00ED0034" w:rsidP="00ED0034">
      <w:pPr>
        <w:spacing w:line="360" w:lineRule="auto"/>
        <w:rPr>
          <w:rFonts w:ascii="Calibri" w:eastAsia="Calibri" w:hAnsi="Calibri"/>
          <w:sz w:val="22"/>
          <w:szCs w:val="22"/>
          <w:lang w:eastAsia="en-US"/>
        </w:rPr>
      </w:pPr>
      <w:r w:rsidRPr="00ED0034">
        <w:rPr>
          <w:rFonts w:ascii="Calibri" w:eastAsia="Calibri" w:hAnsi="Calibri"/>
          <w:b/>
          <w:bCs/>
          <w:sz w:val="22"/>
          <w:szCs w:val="22"/>
          <w:lang w:eastAsia="en-US"/>
        </w:rPr>
        <w:t>Ihr braucht:</w:t>
      </w:r>
      <w:r w:rsidRPr="00ED0034">
        <w:rPr>
          <w:rFonts w:ascii="Calibri" w:eastAsia="Calibri" w:hAnsi="Calibri"/>
          <w:sz w:val="22"/>
          <w:szCs w:val="22"/>
          <w:lang w:eastAsia="en-US"/>
        </w:rPr>
        <w:tab/>
        <w:t>Säge</w:t>
      </w:r>
      <w:r w:rsidRPr="00ED0034">
        <w:rPr>
          <w:rFonts w:ascii="Calibri" w:eastAsia="Calibri" w:hAnsi="Calibri"/>
          <w:sz w:val="22"/>
          <w:szCs w:val="22"/>
          <w:lang w:eastAsia="en-US"/>
        </w:rPr>
        <w:tab/>
      </w:r>
      <w:r w:rsidRPr="00ED0034">
        <w:rPr>
          <w:rFonts w:ascii="Calibri" w:eastAsia="Calibri" w:hAnsi="Calibri"/>
          <w:sz w:val="22"/>
          <w:szCs w:val="22"/>
          <w:lang w:eastAsia="en-US"/>
        </w:rPr>
        <w:tab/>
      </w:r>
      <w:r w:rsidRPr="00ED0034">
        <w:rPr>
          <w:rFonts w:ascii="Calibri" w:eastAsia="Calibri" w:hAnsi="Calibri"/>
          <w:sz w:val="22"/>
          <w:szCs w:val="22"/>
          <w:lang w:eastAsia="en-US"/>
        </w:rPr>
        <w:tab/>
      </w:r>
      <w:r w:rsidRPr="00ED0034">
        <w:rPr>
          <w:rFonts w:ascii="Calibri" w:eastAsia="Calibri" w:hAnsi="Calibri"/>
          <w:sz w:val="22"/>
          <w:szCs w:val="22"/>
          <w:lang w:eastAsia="en-US"/>
        </w:rPr>
        <w:tab/>
        <w:t>Pfähle</w:t>
      </w:r>
    </w:p>
    <w:p w14:paraId="6BAA60B4" w14:textId="77777777" w:rsidR="00ED0034" w:rsidRPr="00ED0034" w:rsidRDefault="00ED0034" w:rsidP="00ED0034">
      <w:pPr>
        <w:spacing w:line="360" w:lineRule="auto"/>
        <w:rPr>
          <w:rFonts w:ascii="Calibri" w:eastAsia="Calibri" w:hAnsi="Calibri"/>
          <w:sz w:val="22"/>
          <w:szCs w:val="22"/>
          <w:lang w:eastAsia="en-US"/>
        </w:rPr>
      </w:pPr>
      <w:r w:rsidRPr="00ED0034">
        <w:rPr>
          <w:rFonts w:ascii="Calibri" w:eastAsia="Calibri" w:hAnsi="Calibri"/>
          <w:sz w:val="22"/>
          <w:szCs w:val="22"/>
          <w:lang w:eastAsia="en-US"/>
        </w:rPr>
        <w:tab/>
      </w:r>
      <w:r w:rsidRPr="00ED0034">
        <w:rPr>
          <w:rFonts w:ascii="Calibri" w:eastAsia="Calibri" w:hAnsi="Calibri"/>
          <w:sz w:val="22"/>
          <w:szCs w:val="22"/>
          <w:lang w:eastAsia="en-US"/>
        </w:rPr>
        <w:tab/>
        <w:t>Hammer</w:t>
      </w:r>
      <w:r w:rsidRPr="00ED0034">
        <w:rPr>
          <w:rFonts w:ascii="Calibri" w:eastAsia="Calibri" w:hAnsi="Calibri"/>
          <w:sz w:val="22"/>
          <w:szCs w:val="22"/>
          <w:lang w:eastAsia="en-US"/>
        </w:rPr>
        <w:tab/>
      </w:r>
      <w:r w:rsidRPr="00ED0034">
        <w:rPr>
          <w:rFonts w:ascii="Calibri" w:eastAsia="Calibri" w:hAnsi="Calibri"/>
          <w:sz w:val="22"/>
          <w:szCs w:val="22"/>
          <w:lang w:eastAsia="en-US"/>
        </w:rPr>
        <w:tab/>
      </w:r>
      <w:r w:rsidRPr="00ED0034">
        <w:rPr>
          <w:rFonts w:ascii="Calibri" w:eastAsia="Calibri" w:hAnsi="Calibri"/>
          <w:sz w:val="22"/>
          <w:szCs w:val="22"/>
          <w:lang w:eastAsia="en-US"/>
        </w:rPr>
        <w:tab/>
        <w:t>Gartenschere/Astschere</w:t>
      </w:r>
    </w:p>
    <w:p w14:paraId="024CC704" w14:textId="77777777" w:rsidR="00ED0034" w:rsidRPr="00ED0034" w:rsidRDefault="00ED0034" w:rsidP="00ED0034">
      <w:pPr>
        <w:spacing w:line="360" w:lineRule="auto"/>
        <w:rPr>
          <w:rFonts w:ascii="Calibri" w:eastAsia="Calibri" w:hAnsi="Calibri"/>
          <w:sz w:val="22"/>
          <w:szCs w:val="22"/>
          <w:lang w:eastAsia="en-US"/>
        </w:rPr>
      </w:pPr>
      <w:r w:rsidRPr="00ED0034">
        <w:rPr>
          <w:rFonts w:ascii="Calibri" w:eastAsia="Calibri" w:hAnsi="Calibri"/>
          <w:sz w:val="22"/>
          <w:szCs w:val="22"/>
          <w:lang w:eastAsia="en-US"/>
        </w:rPr>
        <w:tab/>
      </w:r>
      <w:r w:rsidRPr="00ED0034">
        <w:rPr>
          <w:rFonts w:ascii="Calibri" w:eastAsia="Calibri" w:hAnsi="Calibri"/>
          <w:sz w:val="22"/>
          <w:szCs w:val="22"/>
          <w:lang w:eastAsia="en-US"/>
        </w:rPr>
        <w:tab/>
        <w:t>Ggf. Messer</w:t>
      </w:r>
    </w:p>
    <w:p w14:paraId="567B8E0A" w14:textId="77777777" w:rsidR="00ED0034" w:rsidRPr="00ED0034" w:rsidRDefault="00ED0034" w:rsidP="00ED0034">
      <w:pPr>
        <w:spacing w:line="360" w:lineRule="auto"/>
        <w:rPr>
          <w:rFonts w:ascii="Calibri" w:eastAsia="Calibri" w:hAnsi="Calibri"/>
          <w:sz w:val="22"/>
          <w:szCs w:val="22"/>
          <w:lang w:eastAsia="en-US"/>
        </w:rPr>
      </w:pPr>
      <w:r w:rsidRPr="00ED0034">
        <w:rPr>
          <w:rFonts w:ascii="Calibri" w:eastAsia="Calibri" w:hAnsi="Calibri"/>
          <w:sz w:val="22"/>
          <w:szCs w:val="22"/>
          <w:lang w:eastAsia="en-US"/>
        </w:rPr>
        <w:tab/>
      </w:r>
      <w:r w:rsidRPr="00ED0034">
        <w:rPr>
          <w:rFonts w:ascii="Calibri" w:eastAsia="Calibri" w:hAnsi="Calibri"/>
          <w:sz w:val="22"/>
          <w:szCs w:val="22"/>
          <w:lang w:eastAsia="en-US"/>
        </w:rPr>
        <w:tab/>
        <w:t>Äste, Rasenschnitt, Stauden zum Befüllen der Hecke</w:t>
      </w:r>
    </w:p>
    <w:p w14:paraId="5D04E834" w14:textId="77777777" w:rsidR="00ED0034" w:rsidRPr="00ED0034" w:rsidRDefault="00ED0034" w:rsidP="00ED0034">
      <w:pPr>
        <w:numPr>
          <w:ilvl w:val="0"/>
          <w:numId w:val="7"/>
        </w:numPr>
        <w:spacing w:before="240" w:after="160" w:line="360" w:lineRule="auto"/>
        <w:contextualSpacing/>
        <w:rPr>
          <w:rFonts w:ascii="Calibri" w:eastAsia="Calibri" w:hAnsi="Calibri"/>
          <w:sz w:val="22"/>
          <w:szCs w:val="22"/>
          <w:lang w:eastAsia="en-US"/>
        </w:rPr>
      </w:pPr>
      <w:r w:rsidRPr="00ED0034">
        <w:rPr>
          <w:rFonts w:ascii="Calibri" w:eastAsia="Calibri" w:hAnsi="Calibri"/>
          <w:sz w:val="22"/>
          <w:szCs w:val="22"/>
          <w:lang w:eastAsia="en-US"/>
        </w:rPr>
        <w:t>Sucht euch zunächst einen Standort für die Hecke aus. Vielleicht entlang von einem Zaun oder zur Unterteilung eures Schulhofes. Je länger die Hecke wird, desto mehr Tiere, Pflanzen und Pilze können sich dort ansiedeln.</w:t>
      </w:r>
    </w:p>
    <w:p w14:paraId="204D0A2E" w14:textId="77777777" w:rsidR="00ED0034" w:rsidRPr="00ED0034" w:rsidRDefault="00ED0034" w:rsidP="00ED0034">
      <w:pPr>
        <w:numPr>
          <w:ilvl w:val="0"/>
          <w:numId w:val="7"/>
        </w:numPr>
        <w:spacing w:before="240" w:after="160" w:line="360" w:lineRule="auto"/>
        <w:contextualSpacing/>
        <w:rPr>
          <w:rFonts w:ascii="Calibri" w:eastAsia="Calibri" w:hAnsi="Calibri"/>
          <w:sz w:val="22"/>
          <w:szCs w:val="22"/>
          <w:lang w:eastAsia="en-US"/>
        </w:rPr>
      </w:pPr>
      <w:r w:rsidRPr="00ED0034">
        <w:rPr>
          <w:rFonts w:ascii="Calibri" w:eastAsia="Calibri" w:hAnsi="Calibri"/>
          <w:sz w:val="22"/>
          <w:szCs w:val="22"/>
          <w:lang w:eastAsia="en-US"/>
        </w:rPr>
        <w:t>Fragt z.B. beim Hausmeister eurer Schule, bei einem Gartenverein oder beim Grünflächenamt eurer Stadt nach Ästen und anderem Material, das ihr in eure Hecke einbauen könnt. Es eignen sich Rasenschnitt, Laub und abgeschnittene Blumen/Stauden. Achtet darauf, dass keine Himbeer- oder Brombeerranken dabei sind. Diese können anwachsen und die Benjes-Hecke schnell überwuchern.</w:t>
      </w:r>
    </w:p>
    <w:p w14:paraId="468C40C8" w14:textId="77777777" w:rsidR="00ED0034" w:rsidRPr="00ED0034" w:rsidRDefault="00ED0034" w:rsidP="00ED0034">
      <w:pPr>
        <w:numPr>
          <w:ilvl w:val="0"/>
          <w:numId w:val="7"/>
        </w:numPr>
        <w:spacing w:before="240" w:after="160" w:line="360" w:lineRule="auto"/>
        <w:contextualSpacing/>
        <w:rPr>
          <w:rFonts w:ascii="Calibri" w:eastAsia="Calibri" w:hAnsi="Calibri"/>
          <w:sz w:val="22"/>
          <w:szCs w:val="22"/>
          <w:lang w:eastAsia="en-US"/>
        </w:rPr>
      </w:pPr>
      <w:r w:rsidRPr="00ED0034">
        <w:rPr>
          <w:rFonts w:ascii="Calibri" w:eastAsia="Calibri" w:hAnsi="Calibri"/>
          <w:sz w:val="22"/>
          <w:szCs w:val="22"/>
          <w:lang w:eastAsia="en-US"/>
        </w:rPr>
        <w:t>Bereitet nun die Pfähle zur Begrenzung der Hecke vor. Dafür könnt ihr gerade Äste nehmen, die vom Baumschnitt angefallen sind und diese anspitzen. Oder ihr kauft fertige Pfähle im Baumarkt. Achtet darauf, dass die Pfähle einen Durchmesser von 6 – 8 cm haben und zwischen 1,50 – 2,00 m lang sind.</w:t>
      </w:r>
    </w:p>
    <w:p w14:paraId="0D9E09BB" w14:textId="77777777" w:rsidR="00ED0034" w:rsidRPr="00ED0034" w:rsidRDefault="00ED0034" w:rsidP="00ED0034">
      <w:pPr>
        <w:numPr>
          <w:ilvl w:val="0"/>
          <w:numId w:val="7"/>
        </w:numPr>
        <w:spacing w:before="240" w:after="160" w:line="360" w:lineRule="auto"/>
        <w:contextualSpacing/>
        <w:rPr>
          <w:rFonts w:ascii="Calibri" w:eastAsia="Calibri" w:hAnsi="Calibri"/>
          <w:sz w:val="22"/>
          <w:szCs w:val="22"/>
          <w:lang w:eastAsia="en-US"/>
        </w:rPr>
      </w:pPr>
      <w:r w:rsidRPr="00ED0034">
        <w:rPr>
          <w:rFonts w:ascii="Calibri" w:eastAsia="Calibri" w:hAnsi="Calibri"/>
          <w:sz w:val="22"/>
          <w:szCs w:val="22"/>
          <w:lang w:eastAsia="en-US"/>
        </w:rPr>
        <w:t>Nun schlagt ihr die Pfähle so in den Boden, dass sie den Verlauf eurer Hecke vorgeben. Die Breite der Hecke könnt ihr selber festlegen, wir empfehlen jedoch nicht unter 50 cm Breite zu gehen. Schaut, dass die Pfähle möglichst in der gleichen Länge aus dem Boden ragen. Eine gute Höhe liegt zwischen 1 m und 1,50 m.</w:t>
      </w:r>
    </w:p>
    <w:p w14:paraId="02E812F2" w14:textId="77777777" w:rsidR="00ED0034" w:rsidRPr="00ED0034" w:rsidRDefault="00ED0034" w:rsidP="00ED0034">
      <w:pPr>
        <w:spacing w:after="160" w:line="259" w:lineRule="auto"/>
        <w:rPr>
          <w:rFonts w:ascii="Calibri" w:eastAsia="Calibri" w:hAnsi="Calibri"/>
          <w:sz w:val="22"/>
          <w:szCs w:val="22"/>
          <w:lang w:eastAsia="en-US"/>
        </w:rPr>
      </w:pPr>
      <w:r w:rsidRPr="00ED0034">
        <w:rPr>
          <w:rFonts w:ascii="Calibri" w:eastAsia="Calibri" w:hAnsi="Calibri"/>
          <w:sz w:val="22"/>
          <w:szCs w:val="22"/>
          <w:lang w:eastAsia="en-US"/>
        </w:rPr>
        <w:br w:type="page"/>
      </w:r>
    </w:p>
    <w:p w14:paraId="1C2B7062" w14:textId="77777777" w:rsidR="00ED0034" w:rsidRPr="00ED0034" w:rsidRDefault="00ED0034" w:rsidP="00ED0034">
      <w:pPr>
        <w:numPr>
          <w:ilvl w:val="0"/>
          <w:numId w:val="7"/>
        </w:numPr>
        <w:spacing w:before="240" w:after="160" w:line="360" w:lineRule="auto"/>
        <w:contextualSpacing/>
        <w:rPr>
          <w:rFonts w:ascii="Calibri" w:eastAsia="Calibri" w:hAnsi="Calibri"/>
          <w:sz w:val="22"/>
          <w:szCs w:val="22"/>
          <w:lang w:eastAsia="en-US"/>
        </w:rPr>
      </w:pPr>
      <w:r w:rsidRPr="00ED0034">
        <w:rPr>
          <w:rFonts w:ascii="Calibri" w:eastAsia="Calibri" w:hAnsi="Calibri"/>
          <w:sz w:val="22"/>
          <w:szCs w:val="22"/>
          <w:lang w:eastAsia="en-US"/>
        </w:rPr>
        <w:lastRenderedPageBreak/>
        <w:t>Jetzt könnt ihr das gesammelte Material zwischen die Pfähle legen. Wechselt dabei am besten zwischen Ästen, Stauden und Rasenschnitt oder Laub ab. So wird die Hecke schön stabil. Äste, die aus der Hecke herausragen, könnt ihr, je nach Dicke, einflechten, abschneiden oder absägen. Nach jeder Schicht könnt ihr das Material etwas festtreten, damit es nicht wieder rausfällt. Sobald die Hecke fertig ist, solltet ihr aber nicht mehr raufsteigen, da ihr sonst Tiere verletzen könntet, die in der Hecke leben.</w:t>
      </w:r>
    </w:p>
    <w:p w14:paraId="4983285C" w14:textId="77777777" w:rsidR="00ED0034" w:rsidRPr="00ED0034" w:rsidRDefault="00ED0034" w:rsidP="00ED0034">
      <w:pPr>
        <w:numPr>
          <w:ilvl w:val="0"/>
          <w:numId w:val="7"/>
        </w:numPr>
        <w:spacing w:before="240" w:after="160" w:line="360" w:lineRule="auto"/>
        <w:contextualSpacing/>
        <w:rPr>
          <w:rFonts w:ascii="Calibri" w:eastAsia="Calibri" w:hAnsi="Calibri"/>
          <w:sz w:val="22"/>
          <w:szCs w:val="22"/>
          <w:lang w:eastAsia="en-US"/>
        </w:rPr>
      </w:pPr>
      <w:r w:rsidRPr="00ED0034">
        <w:rPr>
          <w:rFonts w:ascii="Calibri" w:eastAsia="Calibri" w:hAnsi="Calibri"/>
          <w:sz w:val="22"/>
          <w:szCs w:val="22"/>
          <w:lang w:eastAsia="en-US"/>
        </w:rPr>
        <w:t xml:space="preserve">Jetzt ist eure Benjes-Hecke fertig! Ihr könnt jetzt beobachten, welche Tiere zuerst einziehen. Weitere Informationen zur Benjes-Hecke und wie ihr sie richtig pflegt, findet ihr auf den folgenden Internetseiten: </w:t>
      </w:r>
      <w:r w:rsidRPr="00ED0034">
        <w:rPr>
          <w:rFonts w:ascii="Calibri" w:eastAsia="Calibri" w:hAnsi="Calibri"/>
          <w:sz w:val="22"/>
          <w:szCs w:val="22"/>
          <w:lang w:eastAsia="en-US"/>
        </w:rPr>
        <w:br/>
      </w:r>
      <w:hyperlink r:id="rId7" w:history="1">
        <w:r w:rsidRPr="00ED0034">
          <w:rPr>
            <w:rFonts w:ascii="Calibri" w:eastAsia="Calibri" w:hAnsi="Calibri"/>
            <w:color w:val="0563C1"/>
            <w:sz w:val="22"/>
            <w:szCs w:val="22"/>
            <w:u w:val="single"/>
            <w:lang w:eastAsia="en-US"/>
          </w:rPr>
          <w:t>https://www.hecken-helge.de/benjeshecke/</w:t>
        </w:r>
      </w:hyperlink>
    </w:p>
    <w:p w14:paraId="47B02A36" w14:textId="77777777" w:rsidR="00ED0034" w:rsidRPr="00ED0034" w:rsidRDefault="00C41D77" w:rsidP="00ED0034">
      <w:pPr>
        <w:spacing w:before="240" w:after="160" w:line="360" w:lineRule="auto"/>
        <w:ind w:left="720"/>
        <w:contextualSpacing/>
        <w:rPr>
          <w:rFonts w:ascii="Calibri" w:eastAsia="Calibri" w:hAnsi="Calibri"/>
          <w:sz w:val="22"/>
          <w:szCs w:val="22"/>
          <w:lang w:eastAsia="en-US"/>
        </w:rPr>
      </w:pPr>
      <w:hyperlink r:id="rId8" w:history="1">
        <w:r w:rsidR="00ED0034" w:rsidRPr="00ED0034">
          <w:rPr>
            <w:rFonts w:ascii="Calibri" w:eastAsia="Calibri" w:hAnsi="Calibri"/>
            <w:color w:val="0563C1"/>
            <w:sz w:val="22"/>
            <w:szCs w:val="22"/>
            <w:u w:val="single"/>
            <w:lang w:eastAsia="en-US"/>
          </w:rPr>
          <w:t>https://www.nabu-xanten.de/nabu-gruppe-xanten/arbeitsgruppen/benjeshecke/</w:t>
        </w:r>
      </w:hyperlink>
    </w:p>
    <w:p w14:paraId="4C503CD2" w14:textId="77777777" w:rsidR="00ED0034" w:rsidRPr="00ED0034" w:rsidRDefault="00C41D77" w:rsidP="00ED0034">
      <w:pPr>
        <w:spacing w:before="240" w:after="160" w:line="360" w:lineRule="auto"/>
        <w:ind w:left="720"/>
        <w:contextualSpacing/>
        <w:rPr>
          <w:rFonts w:ascii="Calibri" w:eastAsia="Calibri" w:hAnsi="Calibri"/>
          <w:sz w:val="22"/>
          <w:szCs w:val="22"/>
          <w:lang w:eastAsia="en-US"/>
        </w:rPr>
      </w:pPr>
      <w:hyperlink r:id="rId9" w:history="1">
        <w:r w:rsidR="00ED0034" w:rsidRPr="00ED0034">
          <w:rPr>
            <w:rFonts w:ascii="Calibri" w:eastAsia="Calibri" w:hAnsi="Calibri"/>
            <w:color w:val="0563C1"/>
            <w:sz w:val="22"/>
            <w:szCs w:val="22"/>
            <w:u w:val="single"/>
            <w:lang w:eastAsia="en-US"/>
          </w:rPr>
          <w:t>https://www.youtube.com/watch?v=4ps43VQJ5zY</w:t>
        </w:r>
      </w:hyperlink>
    </w:p>
    <w:p w14:paraId="3D3A3103" w14:textId="3524D9CE" w:rsidR="00ED0034" w:rsidRDefault="00ED0034" w:rsidP="00ED0034">
      <w:pPr>
        <w:spacing w:before="240" w:after="160" w:line="360" w:lineRule="auto"/>
        <w:rPr>
          <w:rFonts w:ascii="Calibri" w:eastAsia="Calibri" w:hAnsi="Calibri"/>
          <w:sz w:val="22"/>
          <w:szCs w:val="22"/>
          <w:lang w:eastAsia="en-US"/>
        </w:rPr>
      </w:pPr>
      <w:r w:rsidRPr="00ED0034">
        <w:rPr>
          <w:rFonts w:ascii="Calibri" w:eastAsia="Calibri" w:hAnsi="Calibri"/>
          <w:sz w:val="22"/>
          <w:szCs w:val="22"/>
          <w:lang w:eastAsia="en-US"/>
        </w:rPr>
        <w:t>Viel Spaß beim Nachbauen!!</w:t>
      </w:r>
    </w:p>
    <w:p w14:paraId="61C495EA" w14:textId="77777777" w:rsidR="009E7963" w:rsidRPr="00ED0034" w:rsidRDefault="009E7963" w:rsidP="00ED0034">
      <w:pPr>
        <w:spacing w:before="240" w:after="160" w:line="360" w:lineRule="auto"/>
        <w:rPr>
          <w:rFonts w:ascii="Calibri" w:eastAsia="Calibri" w:hAnsi="Calibri"/>
          <w:sz w:val="22"/>
          <w:szCs w:val="22"/>
          <w:lang w:eastAsia="en-US"/>
        </w:rPr>
      </w:pPr>
    </w:p>
    <w:p w14:paraId="721EE73E" w14:textId="6C78E4CE" w:rsidR="00B04035" w:rsidRPr="004953F5" w:rsidRDefault="009E7963" w:rsidP="004953F5">
      <w:pPr>
        <w:rPr>
          <w:szCs w:val="22"/>
        </w:rPr>
      </w:pPr>
      <w:r w:rsidRPr="009E7963">
        <w:rPr>
          <w:noProof/>
          <w:szCs w:val="22"/>
        </w:rPr>
        <w:drawing>
          <wp:inline distT="0" distB="0" distL="0" distR="0" wp14:anchorId="32D936C6" wp14:editId="64B52CF5">
            <wp:extent cx="6207907" cy="2576946"/>
            <wp:effectExtent l="0" t="0" r="2540" b="0"/>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a:extLst>
                        <a:ext uri="{28A0092B-C50C-407E-A947-70E740481C1C}">
                          <a14:useLocalDpi xmlns:a14="http://schemas.microsoft.com/office/drawing/2010/main" val="0"/>
                        </a:ext>
                      </a:extLst>
                    </a:blip>
                    <a:srcRect l="9282" t="9938" r="9449" b="14114"/>
                    <a:stretch/>
                  </pic:blipFill>
                  <pic:spPr bwMode="auto">
                    <a:xfrm>
                      <a:off x="0" y="0"/>
                      <a:ext cx="6217353" cy="2580867"/>
                    </a:xfrm>
                    <a:prstGeom prst="rect">
                      <a:avLst/>
                    </a:prstGeom>
                    <a:noFill/>
                    <a:ln>
                      <a:noFill/>
                    </a:ln>
                    <a:extLst>
                      <a:ext uri="{53640926-AAD7-44D8-BBD7-CCE9431645EC}">
                        <a14:shadowObscured xmlns:a14="http://schemas.microsoft.com/office/drawing/2010/main"/>
                      </a:ext>
                    </a:extLst>
                  </pic:spPr>
                </pic:pic>
              </a:graphicData>
            </a:graphic>
          </wp:inline>
        </w:drawing>
      </w:r>
    </w:p>
    <w:sectPr w:rsidR="00B04035" w:rsidRPr="004953F5" w:rsidSect="006A1A35">
      <w:headerReference w:type="default" r:id="rId11"/>
      <w:footerReference w:type="default" r:id="rId12"/>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F93450" w14:textId="77777777" w:rsidR="00770F4B" w:rsidRDefault="00770F4B">
      <w:r>
        <w:separator/>
      </w:r>
    </w:p>
  </w:endnote>
  <w:endnote w:type="continuationSeparator" w:id="0">
    <w:p w14:paraId="6B1509EC" w14:textId="77777777" w:rsidR="00770F4B" w:rsidRDefault="00770F4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14:paraId="271FA980" w14:textId="77777777">
      <w:trPr>
        <w:trHeight w:val="195"/>
        <w:jc w:val="center"/>
      </w:trPr>
      <w:tc>
        <w:tcPr>
          <w:tcW w:w="0" w:type="auto"/>
          <w:vMerge w:val="restart"/>
          <w:vAlign w:val="center"/>
        </w:tcPr>
        <w:p w14:paraId="6607EE0C" w14:textId="77777777" w:rsidR="00361DE2" w:rsidRPr="007611A1" w:rsidRDefault="008647CC" w:rsidP="00092910">
          <w:pPr>
            <w:pStyle w:val="Fuzeile"/>
            <w:jc w:val="center"/>
            <w:rPr>
              <w:rFonts w:ascii="Arial" w:hAnsi="Arial" w:cs="Arial"/>
              <w:color w:val="999999"/>
              <w:sz w:val="16"/>
              <w:szCs w:val="16"/>
            </w:rPr>
          </w:pPr>
          <w:r>
            <w:rPr>
              <w:noProof/>
              <w:color w:val="999999"/>
            </w:rPr>
            <w:drawing>
              <wp:inline distT="0" distB="0" distL="0" distR="0" wp14:anchorId="40537FAF" wp14:editId="5E563224">
                <wp:extent cx="800100" cy="285750"/>
                <wp:effectExtent l="1905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srcRect/>
                        <a:stretch>
                          <a:fillRect/>
                        </a:stretch>
                      </pic:blipFill>
                      <pic:spPr bwMode="auto">
                        <a:xfrm>
                          <a:off x="0" y="0"/>
                          <a:ext cx="800100" cy="285750"/>
                        </a:xfrm>
                        <a:prstGeom prst="rect">
                          <a:avLst/>
                        </a:prstGeom>
                        <a:noFill/>
                        <a:ln w="9525">
                          <a:noFill/>
                          <a:miter lim="800000"/>
                          <a:headEnd/>
                          <a:tailEnd/>
                        </a:ln>
                      </pic:spPr>
                    </pic:pic>
                  </a:graphicData>
                </a:graphic>
              </wp:inline>
            </w:drawing>
          </w:r>
        </w:p>
      </w:tc>
      <w:tc>
        <w:tcPr>
          <w:tcW w:w="5764" w:type="dxa"/>
          <w:vAlign w:val="center"/>
        </w:tcPr>
        <w:p w14:paraId="59442A82" w14:textId="514FD5F5" w:rsidR="00361DE2" w:rsidRPr="00BE4C14" w:rsidRDefault="00C41D77" w:rsidP="00092910">
          <w:pPr>
            <w:pStyle w:val="Fuzeile"/>
            <w:jc w:val="center"/>
            <w:rPr>
              <w:rFonts w:ascii="Arial" w:hAnsi="Arial" w:cs="Arial"/>
              <w:color w:val="8CA5C3"/>
              <w:sz w:val="12"/>
              <w:szCs w:val="12"/>
            </w:rPr>
          </w:pPr>
          <w:r>
            <w:rPr>
              <w:rStyle w:val="Seitenzahl"/>
              <w:rFonts w:ascii="Arial" w:hAnsi="Arial" w:cs="Arial"/>
              <w:color w:val="8CA5C3"/>
              <w:sz w:val="12"/>
              <w:szCs w:val="12"/>
            </w:rPr>
            <w:t>N</w:t>
          </w:r>
          <w:r w:rsidRPr="00C41D77">
            <w:rPr>
              <w:rStyle w:val="Seitenzahl"/>
              <w:rFonts w:ascii="Arial" w:hAnsi="Arial" w:cs="Arial"/>
              <w:color w:val="8CA5C3"/>
              <w:sz w:val="12"/>
              <w:szCs w:val="12"/>
            </w:rPr>
            <w:t>atura 2000-Station Possen</w:t>
          </w:r>
          <w:r w:rsidR="004953F5">
            <w:rPr>
              <w:rStyle w:val="Seitenzahl"/>
              <w:rFonts w:ascii="Arial" w:hAnsi="Arial" w:cs="Arial"/>
              <w:color w:val="8CA5C3"/>
              <w:sz w:val="12"/>
              <w:szCs w:val="12"/>
            </w:rPr>
            <w:t xml:space="preserve"> / </w:t>
          </w:r>
          <w:proofErr w:type="spellStart"/>
          <w:r>
            <w:rPr>
              <w:rStyle w:val="Seitenzahl"/>
              <w:rFonts w:ascii="Arial" w:hAnsi="Arial" w:cs="Arial"/>
              <w:color w:val="8CA5C3"/>
              <w:sz w:val="12"/>
              <w:szCs w:val="12"/>
            </w:rPr>
            <w:t>März</w:t>
          </w:r>
          <w:proofErr w:type="spellEnd"/>
          <w:r w:rsidR="004953F5">
            <w:rPr>
              <w:rStyle w:val="Seitenzahl"/>
              <w:rFonts w:ascii="Arial" w:hAnsi="Arial" w:cs="Arial"/>
              <w:color w:val="8CA5C3"/>
              <w:sz w:val="12"/>
              <w:szCs w:val="12"/>
            </w:rPr>
            <w:t xml:space="preserve"> </w:t>
          </w:r>
          <w:r>
            <w:rPr>
              <w:rStyle w:val="Seitenzahl"/>
              <w:rFonts w:ascii="Arial" w:hAnsi="Arial" w:cs="Arial"/>
              <w:color w:val="8CA5C3"/>
              <w:sz w:val="12"/>
              <w:szCs w:val="12"/>
            </w:rPr>
            <w:t>2023</w:t>
          </w:r>
        </w:p>
      </w:tc>
    </w:tr>
    <w:tr w:rsidR="00361DE2" w14:paraId="422888D0" w14:textId="77777777">
      <w:trPr>
        <w:trHeight w:val="195"/>
        <w:jc w:val="center"/>
      </w:trPr>
      <w:tc>
        <w:tcPr>
          <w:tcW w:w="0" w:type="auto"/>
          <w:vMerge/>
        </w:tcPr>
        <w:p w14:paraId="04B6590A" w14:textId="77777777" w:rsidR="00361DE2" w:rsidRDefault="00361DE2" w:rsidP="00092910">
          <w:pPr>
            <w:pStyle w:val="Fuzeile"/>
            <w:jc w:val="center"/>
            <w:rPr>
              <w:rFonts w:ascii="Arial" w:hAnsi="Arial" w:cs="Arial"/>
              <w:color w:val="999999"/>
              <w:sz w:val="16"/>
              <w:szCs w:val="16"/>
            </w:rPr>
          </w:pPr>
        </w:p>
      </w:tc>
      <w:tc>
        <w:tcPr>
          <w:tcW w:w="5764" w:type="dxa"/>
          <w:vAlign w:val="center"/>
        </w:tcPr>
        <w:p w14:paraId="62827753" w14:textId="77777777"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14:paraId="766C3EE6" w14:textId="77777777">
      <w:trPr>
        <w:trHeight w:val="195"/>
        <w:jc w:val="center"/>
      </w:trPr>
      <w:tc>
        <w:tcPr>
          <w:tcW w:w="0" w:type="auto"/>
          <w:vMerge/>
        </w:tcPr>
        <w:p w14:paraId="28156F5A" w14:textId="77777777" w:rsidR="00361DE2" w:rsidRDefault="00361DE2" w:rsidP="00092910">
          <w:pPr>
            <w:pStyle w:val="Fuzeile"/>
            <w:rPr>
              <w:rFonts w:ascii="Arial" w:hAnsi="Arial" w:cs="Arial"/>
              <w:color w:val="999999"/>
              <w:sz w:val="16"/>
              <w:szCs w:val="16"/>
            </w:rPr>
          </w:pPr>
        </w:p>
      </w:tc>
      <w:tc>
        <w:tcPr>
          <w:tcW w:w="5764" w:type="dxa"/>
          <w:vAlign w:val="center"/>
        </w:tcPr>
        <w:p w14:paraId="595D96BA" w14:textId="77777777"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14:paraId="31B5FBE3" w14:textId="77777777"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69A1954" w14:textId="77777777" w:rsidR="00770F4B" w:rsidRDefault="00770F4B">
      <w:r>
        <w:separator/>
      </w:r>
    </w:p>
  </w:footnote>
  <w:footnote w:type="continuationSeparator" w:id="0">
    <w:p w14:paraId="741A4959" w14:textId="77777777" w:rsidR="00770F4B" w:rsidRDefault="00770F4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lenraster"/>
      <w:tblW w:w="9923" w:type="dxa"/>
      <w:tblInd w:w="-142" w:type="dxa"/>
      <w:tblBorders>
        <w:top w:val="single" w:sz="6" w:space="0" w:color="8CA5C3"/>
        <w:left w:val="single" w:sz="6" w:space="0" w:color="8CA5C3"/>
        <w:bottom w:val="single" w:sz="6" w:space="0" w:color="8CA5C3"/>
        <w:right w:val="single" w:sz="6" w:space="0" w:color="8CA5C3"/>
        <w:insideH w:val="none" w:sz="0" w:space="0" w:color="auto"/>
        <w:insideV w:val="none" w:sz="0" w:space="0" w:color="auto"/>
      </w:tblBorders>
      <w:tblLayout w:type="fixed"/>
      <w:tblLook w:val="01E0" w:firstRow="1" w:lastRow="1" w:firstColumn="1" w:lastColumn="1" w:noHBand="0" w:noVBand="0"/>
    </w:tblPr>
    <w:tblGrid>
      <w:gridCol w:w="6550"/>
      <w:gridCol w:w="3373"/>
    </w:tblGrid>
    <w:tr w:rsidR="00ED6C18" w14:paraId="6C263C36" w14:textId="77777777" w:rsidTr="00C41D77">
      <w:trPr>
        <w:trHeight w:val="1021"/>
      </w:trPr>
      <w:tc>
        <w:tcPr>
          <w:tcW w:w="6550" w:type="dxa"/>
          <w:tcBorders>
            <w:top w:val="nil"/>
            <w:left w:val="nil"/>
            <w:bottom w:val="nil"/>
            <w:right w:val="nil"/>
          </w:tcBorders>
          <w:vAlign w:val="center"/>
        </w:tcPr>
        <w:p w14:paraId="77DFAF37" w14:textId="77777777" w:rsidR="00ED6C18" w:rsidRPr="00A47DF3" w:rsidRDefault="00ED6C18" w:rsidP="00092910">
          <w:pPr>
            <w:pStyle w:val="Kopfzeile"/>
            <w:ind w:left="176"/>
            <w:rPr>
              <w:rFonts w:ascii="Arial" w:hAnsi="Arial" w:cs="Arial"/>
              <w:b/>
              <w:bCs/>
              <w:color w:val="8CA5C3"/>
              <w:sz w:val="22"/>
              <w:szCs w:val="22"/>
            </w:rPr>
          </w:pPr>
          <w:r w:rsidRPr="00A47DF3">
            <w:rPr>
              <w:rFonts w:ascii="Arial" w:hAnsi="Arial" w:cs="Arial"/>
              <w:b/>
              <w:bCs/>
              <w:color w:val="8CA5C3"/>
              <w:sz w:val="22"/>
              <w:szCs w:val="22"/>
            </w:rPr>
            <w:t>Außerschulische Lernorte in Thüringen</w:t>
          </w:r>
        </w:p>
        <w:p w14:paraId="5B51CAD0" w14:textId="3CBA9CED" w:rsidR="00ED6C18" w:rsidRPr="00A47DF3" w:rsidRDefault="007E7D57" w:rsidP="00092910">
          <w:pPr>
            <w:pStyle w:val="Kopfzeile"/>
            <w:ind w:left="176"/>
            <w:rPr>
              <w:rFonts w:ascii="Arial" w:hAnsi="Arial" w:cs="Arial"/>
              <w:b/>
              <w:bCs/>
              <w:color w:val="8CA5C3"/>
              <w:sz w:val="22"/>
              <w:szCs w:val="22"/>
            </w:rPr>
          </w:pPr>
          <w:r>
            <w:rPr>
              <w:rFonts w:ascii="Arial" w:hAnsi="Arial" w:cs="Arial"/>
              <w:b/>
              <w:bCs/>
              <w:color w:val="8CA5C3"/>
              <w:sz w:val="22"/>
              <w:szCs w:val="22"/>
            </w:rPr>
            <w:t>Natura 2000-Station Possen</w:t>
          </w:r>
        </w:p>
        <w:p w14:paraId="6BDE74E3" w14:textId="5CC00FE9" w:rsidR="00ED6C18" w:rsidRPr="00AD1FBD" w:rsidRDefault="007E7D57" w:rsidP="00092910">
          <w:pPr>
            <w:pStyle w:val="Kopfzeile"/>
            <w:ind w:left="176"/>
            <w:rPr>
              <w:rFonts w:ascii="Verdana" w:hAnsi="Verdana" w:cs="Verdana"/>
              <w:b/>
              <w:bCs/>
              <w:sz w:val="16"/>
              <w:szCs w:val="16"/>
            </w:rPr>
          </w:pPr>
          <w:r>
            <w:rPr>
              <w:rFonts w:ascii="Arial" w:hAnsi="Arial" w:cs="Arial"/>
              <w:b/>
              <w:bCs/>
              <w:color w:val="8CA5C3"/>
              <w:sz w:val="22"/>
              <w:szCs w:val="22"/>
            </w:rPr>
            <w:t>Totholz – Lebt da noch was?</w:t>
          </w:r>
        </w:p>
      </w:tc>
      <w:tc>
        <w:tcPr>
          <w:tcW w:w="3373" w:type="dxa"/>
          <w:tcBorders>
            <w:top w:val="nil"/>
            <w:left w:val="nil"/>
            <w:bottom w:val="nil"/>
            <w:right w:val="nil"/>
          </w:tcBorders>
          <w:vAlign w:val="center"/>
        </w:tcPr>
        <w:p w14:paraId="503714CF" w14:textId="77777777" w:rsidR="00ED6C18" w:rsidRPr="009106C3" w:rsidRDefault="008647CC" w:rsidP="00092910">
          <w:pPr>
            <w:pStyle w:val="Kopfzeile"/>
            <w:jc w:val="center"/>
            <w:rPr>
              <w:rFonts w:ascii="Verdana" w:hAnsi="Verdana" w:cs="Verdana"/>
              <w:b/>
              <w:bCs/>
              <w:sz w:val="16"/>
              <w:szCs w:val="16"/>
            </w:rPr>
          </w:pPr>
          <w:r>
            <w:rPr>
              <w:rFonts w:ascii="Verdana" w:hAnsi="Verdana" w:cs="Verdana"/>
              <w:b/>
              <w:bCs/>
              <w:noProof/>
              <w:sz w:val="16"/>
              <w:szCs w:val="16"/>
            </w:rPr>
            <w:drawing>
              <wp:inline distT="0" distB="0" distL="0" distR="0" wp14:anchorId="45F9BF1A" wp14:editId="19252044">
                <wp:extent cx="1838325" cy="457200"/>
                <wp:effectExtent l="19050" t="0" r="9525"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srcRect/>
                        <a:stretch>
                          <a:fillRect/>
                        </a:stretch>
                      </pic:blipFill>
                      <pic:spPr bwMode="auto">
                        <a:xfrm>
                          <a:off x="0" y="0"/>
                          <a:ext cx="1838325" cy="457200"/>
                        </a:xfrm>
                        <a:prstGeom prst="rect">
                          <a:avLst/>
                        </a:prstGeom>
                        <a:noFill/>
                        <a:ln w="9525">
                          <a:noFill/>
                          <a:miter lim="800000"/>
                          <a:headEnd/>
                          <a:tailEnd/>
                        </a:ln>
                      </pic:spPr>
                    </pic:pic>
                  </a:graphicData>
                </a:graphic>
              </wp:inline>
            </w:drawing>
          </w:r>
        </w:p>
      </w:tc>
    </w:tr>
    <w:tr w:rsidR="00ED6C18" w14:paraId="7A856D23" w14:textId="77777777" w:rsidTr="00C41D77">
      <w:trPr>
        <w:trHeight w:val="397"/>
      </w:trPr>
      <w:tc>
        <w:tcPr>
          <w:tcW w:w="9923" w:type="dxa"/>
          <w:gridSpan w:val="2"/>
          <w:tcBorders>
            <w:top w:val="nil"/>
          </w:tcBorders>
          <w:shd w:val="clear" w:color="auto" w:fill="8CA5C3"/>
          <w:vAlign w:val="center"/>
        </w:tcPr>
        <w:p w14:paraId="11E0DCDB" w14:textId="621924E9" w:rsidR="00ED6C18" w:rsidRPr="00DA2178" w:rsidRDefault="00BA3CDB" w:rsidP="00092910">
          <w:pPr>
            <w:pStyle w:val="Kopfzeile"/>
            <w:ind w:left="176"/>
            <w:rPr>
              <w:rFonts w:ascii="Verdana" w:hAnsi="Verdana" w:cs="Verdana"/>
              <w:b/>
              <w:bCs/>
              <w:color w:val="FFFFFF"/>
              <w:sz w:val="22"/>
              <w:szCs w:val="22"/>
            </w:rPr>
          </w:pPr>
          <w:r>
            <w:rPr>
              <w:rFonts w:ascii="Arial" w:hAnsi="Arial" w:cs="Arial"/>
              <w:b/>
              <w:bCs/>
              <w:color w:val="FFFFFF"/>
              <w:sz w:val="22"/>
              <w:szCs w:val="22"/>
            </w:rPr>
            <w:t>Nachbereitung – Anleitung Benjes-Hecke</w:t>
          </w:r>
        </w:p>
      </w:tc>
    </w:tr>
  </w:tbl>
  <w:p w14:paraId="6BB8BEAA" w14:textId="77777777" w:rsidR="00ED6C18" w:rsidRDefault="00ED6C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4C690A71"/>
    <w:multiLevelType w:val="hybridMultilevel"/>
    <w:tmpl w:val="7250EA0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4"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2"/>
  </w:num>
  <w:num w:numId="3">
    <w:abstractNumId w:val="0"/>
  </w:num>
  <w:num w:numId="4">
    <w:abstractNumId w:val="6"/>
  </w:num>
  <w:num w:numId="5">
    <w:abstractNumId w:val="5"/>
  </w:num>
  <w:num w:numId="6">
    <w:abstractNumId w:val="4"/>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1DE2"/>
    <w:rsid w:val="00091BAA"/>
    <w:rsid w:val="00092910"/>
    <w:rsid w:val="001E280A"/>
    <w:rsid w:val="00204C1A"/>
    <w:rsid w:val="00287DD5"/>
    <w:rsid w:val="00361DE2"/>
    <w:rsid w:val="00442C8F"/>
    <w:rsid w:val="004953F5"/>
    <w:rsid w:val="004A6E63"/>
    <w:rsid w:val="004B4983"/>
    <w:rsid w:val="006A1A35"/>
    <w:rsid w:val="00770F4B"/>
    <w:rsid w:val="0078212A"/>
    <w:rsid w:val="007D7044"/>
    <w:rsid w:val="007E7D57"/>
    <w:rsid w:val="008647CC"/>
    <w:rsid w:val="009E7963"/>
    <w:rsid w:val="00A32FBE"/>
    <w:rsid w:val="00A472ED"/>
    <w:rsid w:val="00B04035"/>
    <w:rsid w:val="00BA3CDB"/>
    <w:rsid w:val="00C41D77"/>
    <w:rsid w:val="00C6492A"/>
    <w:rsid w:val="00CF1069"/>
    <w:rsid w:val="00D3552C"/>
    <w:rsid w:val="00ED0034"/>
    <w:rsid w:val="00ED6C18"/>
    <w:rsid w:val="00F114E3"/>
    <w:rsid w:val="00F23964"/>
    <w:rsid w:val="00F462F2"/>
    <w:rsid w:val="00F976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2B19F456"/>
  <w15:docId w15:val="{DE476E80-9778-4339-B7B8-955311FAF4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basedOn w:val="Absatz-Standardschriftart"/>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basedOn w:val="Absatz-Standardschriftart"/>
    <w:link w:val="Fuzeile"/>
    <w:semiHidden/>
    <w:locked/>
    <w:rsid w:val="00361DE2"/>
    <w:rPr>
      <w:lang w:val="de-DE" w:eastAsia="de-DE" w:bidi="ar-SA"/>
    </w:rPr>
  </w:style>
  <w:style w:type="character" w:styleId="Seitenzahl">
    <w:name w:val="page number"/>
    <w:basedOn w:val="Absatz-Standardschriftart"/>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nabu-xanten.de/nabu-gruppe-xanten/arbeitsgruppen/benjeshecke/"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hecken-helge.de/benjesheck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1.emf"/><Relationship Id="rId4" Type="http://schemas.openxmlformats.org/officeDocument/2006/relationships/webSettings" Target="webSettings.xml"/><Relationship Id="rId9" Type="http://schemas.openxmlformats.org/officeDocument/2006/relationships/hyperlink" Target="https://www.youtube.com/watch?v=4ps43VQJ5zY" TargetMode="Externa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434</Words>
  <Characters>2738</Characters>
  <Application>Microsoft Office Word</Application>
  <DocSecurity>0</DocSecurity>
  <Lines>22</Lines>
  <Paragraphs>6</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3166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Thillm Kröckel, André</cp:lastModifiedBy>
  <cp:revision>5</cp:revision>
  <dcterms:created xsi:type="dcterms:W3CDTF">2023-01-17T12:52:00Z</dcterms:created>
  <dcterms:modified xsi:type="dcterms:W3CDTF">2023-03-01T12:32:00Z</dcterms:modified>
</cp:coreProperties>
</file>